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A5B30" w14:textId="39AC9D51" w:rsidR="003B40E7" w:rsidRPr="00324C9A" w:rsidRDefault="003B40E7" w:rsidP="00F95A77">
      <w:pPr>
        <w:rPr>
          <w:rFonts w:ascii="Arial" w:hAnsi="Arial"/>
          <w:b/>
          <w:bCs/>
          <w:sz w:val="40"/>
          <w:szCs w:val="40"/>
        </w:rPr>
      </w:pPr>
    </w:p>
    <w:p w14:paraId="796BF0BD" w14:textId="38AD0B31" w:rsidR="00845DF0" w:rsidRDefault="00F95A77" w:rsidP="003B40E7">
      <w:pPr>
        <w:jc w:val="center"/>
        <w:rPr>
          <w:rFonts w:ascii="Arial" w:hAnsi="Arial"/>
          <w:b/>
          <w:sz w:val="40"/>
          <w:szCs w:val="40"/>
        </w:rPr>
      </w:pPr>
      <w:r>
        <w:rPr>
          <w:rFonts w:ascii="Arial" w:hAnsi="Arial"/>
          <w:b/>
          <w:sz w:val="40"/>
          <w:szCs w:val="40"/>
        </w:rPr>
        <w:t>NEW HAVEN PORT AUTHORITY</w:t>
      </w:r>
    </w:p>
    <w:p w14:paraId="6B090CCA" w14:textId="61932B65" w:rsidR="003B40E7" w:rsidRDefault="003B40E7" w:rsidP="003B40E7">
      <w:pPr>
        <w:jc w:val="center"/>
        <w:rPr>
          <w:rFonts w:ascii="Arial" w:hAnsi="Arial"/>
          <w:b/>
          <w:sz w:val="40"/>
          <w:szCs w:val="40"/>
        </w:rPr>
      </w:pPr>
      <w:r w:rsidRPr="00324C9A">
        <w:rPr>
          <w:rFonts w:ascii="Arial" w:hAnsi="Arial"/>
          <w:b/>
          <w:sz w:val="40"/>
          <w:szCs w:val="40"/>
        </w:rPr>
        <w:t>REQUEST FOR PROPOSALS</w:t>
      </w:r>
    </w:p>
    <w:p w14:paraId="553C7EBE" w14:textId="77777777" w:rsidR="003B40E7" w:rsidRDefault="003B40E7" w:rsidP="003B40E7">
      <w:pPr>
        <w:jc w:val="center"/>
        <w:rPr>
          <w:rFonts w:ascii="Arial" w:hAnsi="Arial"/>
          <w:b/>
          <w:sz w:val="40"/>
          <w:szCs w:val="40"/>
        </w:rPr>
      </w:pPr>
    </w:p>
    <w:p w14:paraId="0CD72574" w14:textId="77777777" w:rsidR="003B40E7" w:rsidRDefault="003B40E7" w:rsidP="003B40E7">
      <w:pPr>
        <w:jc w:val="center"/>
        <w:rPr>
          <w:rFonts w:ascii="Arial" w:hAnsi="Arial"/>
          <w:b/>
          <w:bCs/>
          <w:sz w:val="40"/>
          <w:szCs w:val="40"/>
        </w:rPr>
      </w:pPr>
      <w:r w:rsidRPr="471ADEAE">
        <w:rPr>
          <w:rFonts w:ascii="Arial" w:hAnsi="Arial"/>
          <w:b/>
          <w:bCs/>
          <w:sz w:val="40"/>
          <w:szCs w:val="40"/>
        </w:rPr>
        <w:t>To License Properties from the New Haven Port Authority in the New Haven Port District</w:t>
      </w:r>
    </w:p>
    <w:p w14:paraId="34C4923B" w14:textId="77777777" w:rsidR="003B40E7" w:rsidRDefault="003B40E7" w:rsidP="003B40E7">
      <w:pPr>
        <w:jc w:val="center"/>
        <w:rPr>
          <w:rFonts w:ascii="Arial" w:hAnsi="Arial"/>
          <w:b/>
          <w:sz w:val="40"/>
          <w:szCs w:val="40"/>
        </w:rPr>
      </w:pPr>
    </w:p>
    <w:p w14:paraId="742AB906" w14:textId="77777777" w:rsidR="003B40E7" w:rsidRDefault="003B40E7" w:rsidP="003B40E7">
      <w:pPr>
        <w:jc w:val="center"/>
        <w:rPr>
          <w:rFonts w:ascii="Arial" w:hAnsi="Arial"/>
          <w:b/>
          <w:bCs/>
          <w:sz w:val="40"/>
          <w:szCs w:val="40"/>
        </w:rPr>
      </w:pPr>
    </w:p>
    <w:p w14:paraId="260901FC" w14:textId="77777777" w:rsidR="003B40E7" w:rsidRDefault="003B40E7" w:rsidP="003B40E7">
      <w:pPr>
        <w:jc w:val="center"/>
        <w:rPr>
          <w:rFonts w:ascii="Arial" w:hAnsi="Arial"/>
          <w:b/>
          <w:bCs/>
          <w:sz w:val="40"/>
          <w:szCs w:val="40"/>
        </w:rPr>
      </w:pPr>
    </w:p>
    <w:p w14:paraId="429DDC1D" w14:textId="77777777" w:rsidR="003B40E7" w:rsidRDefault="003B40E7" w:rsidP="003B40E7">
      <w:pPr>
        <w:jc w:val="center"/>
        <w:rPr>
          <w:rFonts w:ascii="Arial" w:hAnsi="Arial"/>
          <w:b/>
          <w:bCs/>
          <w:sz w:val="40"/>
          <w:szCs w:val="40"/>
        </w:rPr>
      </w:pPr>
    </w:p>
    <w:p w14:paraId="3D122DE3" w14:textId="77777777" w:rsidR="003B40E7" w:rsidRDefault="003B40E7" w:rsidP="003B40E7">
      <w:pPr>
        <w:jc w:val="center"/>
        <w:rPr>
          <w:rFonts w:ascii="Arial" w:hAnsi="Arial"/>
          <w:b/>
          <w:bCs/>
          <w:sz w:val="40"/>
          <w:szCs w:val="40"/>
        </w:rPr>
      </w:pPr>
      <w:r>
        <w:rPr>
          <w:noProof/>
        </w:rPr>
        <w:drawing>
          <wp:inline distT="0" distB="0" distL="0" distR="0" wp14:anchorId="1B72813E" wp14:editId="12D4E172">
            <wp:extent cx="4143375" cy="4572000"/>
            <wp:effectExtent l="0" t="0" r="0" b="0"/>
            <wp:docPr id="343026026" name="Picture 343026026" descr="An aerial view of a city&amp;#xA;&amp;#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26026" name="Picture 343026026" descr="An aerial view of a city&amp;#xA;&amp;#xA;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143375" cy="4572000"/>
                    </a:xfrm>
                    <a:prstGeom prst="rect">
                      <a:avLst/>
                    </a:prstGeom>
                  </pic:spPr>
                </pic:pic>
              </a:graphicData>
            </a:graphic>
          </wp:inline>
        </w:drawing>
      </w:r>
    </w:p>
    <w:p w14:paraId="7D771FC6" w14:textId="77777777" w:rsidR="003B40E7" w:rsidRDefault="003B40E7" w:rsidP="003B40E7">
      <w:pPr>
        <w:jc w:val="center"/>
      </w:pPr>
    </w:p>
    <w:p w14:paraId="5E0AE59D" w14:textId="77777777" w:rsidR="003B40E7" w:rsidRDefault="003B40E7" w:rsidP="003B40E7">
      <w:pPr>
        <w:jc w:val="center"/>
        <w:rPr>
          <w:rFonts w:ascii="Arial" w:hAnsi="Arial"/>
          <w:b/>
          <w:bCs/>
          <w:sz w:val="40"/>
          <w:szCs w:val="40"/>
        </w:rPr>
      </w:pPr>
    </w:p>
    <w:p w14:paraId="1E65E075" w14:textId="6AA6A5B3" w:rsidR="003B40E7" w:rsidRDefault="0071773B" w:rsidP="003B40E7">
      <w:pPr>
        <w:jc w:val="center"/>
        <w:rPr>
          <w:rFonts w:ascii="Arial" w:hAnsi="Arial"/>
          <w:b/>
          <w:bCs/>
          <w:sz w:val="40"/>
          <w:szCs w:val="40"/>
        </w:rPr>
      </w:pPr>
      <w:r>
        <w:rPr>
          <w:rFonts w:ascii="Arial" w:hAnsi="Arial"/>
          <w:b/>
          <w:bCs/>
          <w:sz w:val="40"/>
          <w:szCs w:val="40"/>
        </w:rPr>
        <w:t xml:space="preserve"> </w:t>
      </w:r>
      <w:r w:rsidR="00F95A77">
        <w:rPr>
          <w:rFonts w:ascii="Arial" w:hAnsi="Arial"/>
          <w:b/>
          <w:bCs/>
          <w:sz w:val="40"/>
          <w:szCs w:val="40"/>
        </w:rPr>
        <w:t xml:space="preserve">APRIL </w:t>
      </w:r>
      <w:r w:rsidR="00155321">
        <w:rPr>
          <w:rFonts w:ascii="Arial" w:hAnsi="Arial"/>
          <w:b/>
          <w:bCs/>
          <w:sz w:val="40"/>
          <w:szCs w:val="40"/>
        </w:rPr>
        <w:t>2024</w:t>
      </w:r>
      <w:r>
        <w:rPr>
          <w:rFonts w:ascii="Arial" w:hAnsi="Arial"/>
          <w:b/>
          <w:bCs/>
          <w:sz w:val="40"/>
          <w:szCs w:val="40"/>
        </w:rPr>
        <w:t xml:space="preserve"> </w:t>
      </w:r>
      <w:r w:rsidR="003B40E7" w:rsidRPr="4D43798D">
        <w:rPr>
          <w:rFonts w:ascii="Arial" w:hAnsi="Arial"/>
          <w:b/>
          <w:bCs/>
          <w:sz w:val="40"/>
          <w:szCs w:val="40"/>
        </w:rPr>
        <w:t xml:space="preserve">New Haven, CT </w:t>
      </w:r>
    </w:p>
    <w:p w14:paraId="4560AD83" w14:textId="77777777" w:rsidR="003B40E7" w:rsidRDefault="003B40E7" w:rsidP="003B40E7"/>
    <w:p w14:paraId="28ED5F98" w14:textId="77777777" w:rsidR="003B40E7" w:rsidRDefault="003B40E7" w:rsidP="003B40E7">
      <w:pPr>
        <w:jc w:val="center"/>
        <w:rPr>
          <w:rFonts w:ascii="Arial" w:hAnsi="Arial"/>
          <w:b/>
          <w:bCs/>
          <w:sz w:val="40"/>
          <w:szCs w:val="40"/>
        </w:rPr>
      </w:pPr>
    </w:p>
    <w:p w14:paraId="35791E5D" w14:textId="77777777" w:rsidR="003B40E7" w:rsidRDefault="003B40E7" w:rsidP="003B40E7">
      <w:pPr>
        <w:jc w:val="center"/>
        <w:rPr>
          <w:rFonts w:ascii="Arial" w:hAnsi="Arial"/>
          <w:b/>
          <w:sz w:val="24"/>
        </w:rPr>
      </w:pPr>
      <w:r>
        <w:rPr>
          <w:rFonts w:ascii="Arial" w:hAnsi="Arial"/>
          <w:b/>
          <w:sz w:val="24"/>
        </w:rPr>
        <w:t>TABLE OF CONTENTS</w:t>
      </w:r>
    </w:p>
    <w:p w14:paraId="028EAEF4" w14:textId="77777777" w:rsidR="003B40E7" w:rsidRDefault="003B40E7" w:rsidP="003B40E7">
      <w:pPr>
        <w:jc w:val="center"/>
        <w:rPr>
          <w:rFonts w:ascii="Arial" w:hAnsi="Arial"/>
          <w:sz w:val="24"/>
        </w:rPr>
      </w:pPr>
    </w:p>
    <w:p w14:paraId="36DA7FF6" w14:textId="77777777" w:rsidR="003B40E7" w:rsidRDefault="003B40E7" w:rsidP="003B40E7">
      <w:pPr>
        <w:jc w:val="center"/>
        <w:rPr>
          <w:rFonts w:ascii="Arial" w:hAnsi="Arial"/>
          <w:sz w:val="24"/>
        </w:rPr>
      </w:pPr>
    </w:p>
    <w:p w14:paraId="776BD87B" w14:textId="77777777" w:rsidR="003B40E7" w:rsidRDefault="003B40E7" w:rsidP="003B40E7">
      <w:pPr>
        <w:jc w:val="center"/>
        <w:rPr>
          <w:rFonts w:ascii="Arial" w:hAnsi="Arial"/>
          <w:sz w:val="24"/>
        </w:rPr>
      </w:pPr>
    </w:p>
    <w:tbl>
      <w:tblPr>
        <w:tblStyle w:val="TableGrid"/>
        <w:tblW w:w="9360" w:type="dxa"/>
        <w:tblLayout w:type="fixed"/>
        <w:tblLook w:val="06A0" w:firstRow="1" w:lastRow="0" w:firstColumn="1" w:lastColumn="0" w:noHBand="1" w:noVBand="1"/>
      </w:tblPr>
      <w:tblGrid>
        <w:gridCol w:w="7560"/>
        <w:gridCol w:w="1800"/>
      </w:tblGrid>
      <w:tr w:rsidR="003B40E7" w14:paraId="360C6E39" w14:textId="77777777" w:rsidTr="00302A95">
        <w:trPr>
          <w:trHeight w:val="300"/>
        </w:trPr>
        <w:tc>
          <w:tcPr>
            <w:tcW w:w="7560" w:type="dxa"/>
          </w:tcPr>
          <w:p w14:paraId="7F5CEEE6" w14:textId="77777777" w:rsidR="003B40E7" w:rsidRDefault="003B40E7">
            <w:pPr>
              <w:rPr>
                <w:rFonts w:ascii="Arial" w:eastAsia="Arial" w:hAnsi="Arial" w:cs="Arial"/>
              </w:rPr>
            </w:pPr>
            <w:r w:rsidRPr="333FC50A">
              <w:rPr>
                <w:rFonts w:ascii="Arial" w:eastAsia="Arial" w:hAnsi="Arial" w:cs="Arial"/>
                <w:sz w:val="22"/>
                <w:szCs w:val="22"/>
              </w:rPr>
              <w:t>Overview</w:t>
            </w:r>
          </w:p>
        </w:tc>
        <w:tc>
          <w:tcPr>
            <w:tcW w:w="1800" w:type="dxa"/>
          </w:tcPr>
          <w:p w14:paraId="2B45F673" w14:textId="764050E6" w:rsidR="003B40E7" w:rsidRDefault="003B40E7">
            <w:pPr>
              <w:rPr>
                <w:rFonts w:ascii="Arial" w:eastAsia="Arial" w:hAnsi="Arial" w:cs="Arial"/>
              </w:rPr>
            </w:pPr>
            <w:r w:rsidRPr="333FC50A">
              <w:rPr>
                <w:rFonts w:ascii="Arial" w:eastAsia="Arial" w:hAnsi="Arial" w:cs="Arial"/>
                <w:sz w:val="22"/>
                <w:szCs w:val="22"/>
              </w:rPr>
              <w:t xml:space="preserve">Page </w:t>
            </w:r>
            <w:r w:rsidR="005176B9">
              <w:rPr>
                <w:rFonts w:ascii="Arial" w:eastAsia="Arial" w:hAnsi="Arial" w:cs="Arial"/>
                <w:sz w:val="22"/>
                <w:szCs w:val="22"/>
              </w:rPr>
              <w:t>3</w:t>
            </w:r>
          </w:p>
        </w:tc>
      </w:tr>
      <w:tr w:rsidR="003B40E7" w14:paraId="64825F16" w14:textId="77777777" w:rsidTr="00302A95">
        <w:trPr>
          <w:trHeight w:val="300"/>
        </w:trPr>
        <w:tc>
          <w:tcPr>
            <w:tcW w:w="7560" w:type="dxa"/>
          </w:tcPr>
          <w:p w14:paraId="15ED4F62" w14:textId="77777777" w:rsidR="003B40E7" w:rsidRDefault="003B40E7">
            <w:pPr>
              <w:rPr>
                <w:rFonts w:ascii="Arial" w:eastAsia="Arial" w:hAnsi="Arial" w:cs="Arial"/>
              </w:rPr>
            </w:pPr>
            <w:r w:rsidRPr="333FC50A">
              <w:rPr>
                <w:rFonts w:ascii="Arial" w:eastAsia="Arial" w:hAnsi="Arial" w:cs="Arial"/>
                <w:sz w:val="22"/>
                <w:szCs w:val="22"/>
              </w:rPr>
              <w:t>Background</w:t>
            </w:r>
          </w:p>
        </w:tc>
        <w:tc>
          <w:tcPr>
            <w:tcW w:w="1800" w:type="dxa"/>
          </w:tcPr>
          <w:p w14:paraId="4C0B31CD" w14:textId="5AD1F4EC" w:rsidR="003B40E7" w:rsidRDefault="003B40E7">
            <w:pPr>
              <w:rPr>
                <w:rFonts w:ascii="Arial" w:eastAsia="Arial" w:hAnsi="Arial" w:cs="Arial"/>
              </w:rPr>
            </w:pPr>
            <w:r w:rsidRPr="333FC50A">
              <w:rPr>
                <w:rFonts w:ascii="Arial" w:eastAsia="Arial" w:hAnsi="Arial" w:cs="Arial"/>
                <w:sz w:val="22"/>
                <w:szCs w:val="22"/>
              </w:rPr>
              <w:t xml:space="preserve">Page </w:t>
            </w:r>
            <w:r w:rsidR="004632FE">
              <w:rPr>
                <w:rFonts w:ascii="Arial" w:eastAsia="Arial" w:hAnsi="Arial" w:cs="Arial"/>
                <w:sz w:val="22"/>
                <w:szCs w:val="22"/>
              </w:rPr>
              <w:t>5</w:t>
            </w:r>
          </w:p>
        </w:tc>
      </w:tr>
      <w:tr w:rsidR="003B40E7" w14:paraId="6C3AA7B4" w14:textId="77777777" w:rsidTr="00302A95">
        <w:trPr>
          <w:trHeight w:val="300"/>
        </w:trPr>
        <w:tc>
          <w:tcPr>
            <w:tcW w:w="7560" w:type="dxa"/>
          </w:tcPr>
          <w:p w14:paraId="7886B21F" w14:textId="63EC93E2" w:rsidR="003B40E7" w:rsidRDefault="00D11672">
            <w:pPr>
              <w:rPr>
                <w:rFonts w:ascii="Arial" w:eastAsia="Arial" w:hAnsi="Arial" w:cs="Arial"/>
              </w:rPr>
            </w:pPr>
            <w:r w:rsidRPr="00371E12">
              <w:rPr>
                <w:rFonts w:ascii="Arial" w:eastAsia="Arial" w:hAnsi="Arial" w:cs="Arial"/>
                <w:sz w:val="22"/>
                <w:szCs w:val="22"/>
              </w:rPr>
              <w:t>Properties Available to License through this RFP</w:t>
            </w:r>
          </w:p>
        </w:tc>
        <w:tc>
          <w:tcPr>
            <w:tcW w:w="1800" w:type="dxa"/>
          </w:tcPr>
          <w:p w14:paraId="626C3503" w14:textId="53574BBD" w:rsidR="003B40E7" w:rsidRDefault="003B40E7">
            <w:pPr>
              <w:rPr>
                <w:rFonts w:ascii="Arial" w:eastAsia="Arial" w:hAnsi="Arial" w:cs="Arial"/>
              </w:rPr>
            </w:pPr>
            <w:r w:rsidRPr="333FC50A">
              <w:rPr>
                <w:rFonts w:ascii="Arial" w:eastAsia="Arial" w:hAnsi="Arial" w:cs="Arial"/>
                <w:sz w:val="22"/>
                <w:szCs w:val="22"/>
              </w:rPr>
              <w:t xml:space="preserve">Page </w:t>
            </w:r>
            <w:r w:rsidR="004632FE">
              <w:rPr>
                <w:rFonts w:ascii="Arial" w:eastAsia="Arial" w:hAnsi="Arial" w:cs="Arial"/>
                <w:sz w:val="22"/>
                <w:szCs w:val="22"/>
              </w:rPr>
              <w:t>6</w:t>
            </w:r>
          </w:p>
        </w:tc>
      </w:tr>
      <w:tr w:rsidR="003B40E7" w14:paraId="26A6285C" w14:textId="77777777" w:rsidTr="00302A95">
        <w:trPr>
          <w:trHeight w:val="300"/>
        </w:trPr>
        <w:tc>
          <w:tcPr>
            <w:tcW w:w="7560" w:type="dxa"/>
          </w:tcPr>
          <w:p w14:paraId="54AB2AB8" w14:textId="335C884F" w:rsidR="003B40E7" w:rsidRDefault="003B40E7">
            <w:pPr>
              <w:rPr>
                <w:rFonts w:ascii="Arial" w:eastAsia="Arial" w:hAnsi="Arial" w:cs="Arial"/>
              </w:rPr>
            </w:pPr>
            <w:r w:rsidRPr="333FC50A">
              <w:rPr>
                <w:rFonts w:ascii="Arial" w:eastAsia="Arial" w:hAnsi="Arial" w:cs="Arial"/>
                <w:sz w:val="22"/>
                <w:szCs w:val="22"/>
              </w:rPr>
              <w:t xml:space="preserve">Licensing Agreement </w:t>
            </w:r>
            <w:r w:rsidR="00D11672">
              <w:rPr>
                <w:rFonts w:ascii="Arial" w:eastAsia="Arial" w:hAnsi="Arial" w:cs="Arial"/>
                <w:sz w:val="22"/>
                <w:szCs w:val="22"/>
              </w:rPr>
              <w:t>Provisions</w:t>
            </w:r>
          </w:p>
        </w:tc>
        <w:tc>
          <w:tcPr>
            <w:tcW w:w="1800" w:type="dxa"/>
          </w:tcPr>
          <w:p w14:paraId="4592AA90" w14:textId="5BFA161A" w:rsidR="003B40E7" w:rsidRDefault="003B40E7">
            <w:pPr>
              <w:rPr>
                <w:rFonts w:ascii="Arial" w:eastAsia="Arial" w:hAnsi="Arial" w:cs="Arial"/>
              </w:rPr>
            </w:pPr>
            <w:r w:rsidRPr="333FC50A">
              <w:rPr>
                <w:rFonts w:ascii="Arial" w:eastAsia="Arial" w:hAnsi="Arial" w:cs="Arial"/>
                <w:sz w:val="22"/>
                <w:szCs w:val="22"/>
              </w:rPr>
              <w:t xml:space="preserve">Page </w:t>
            </w:r>
            <w:r w:rsidR="00DA7F21">
              <w:rPr>
                <w:rFonts w:ascii="Arial" w:eastAsia="Arial" w:hAnsi="Arial" w:cs="Arial"/>
                <w:sz w:val="22"/>
                <w:szCs w:val="22"/>
              </w:rPr>
              <w:t>9</w:t>
            </w:r>
          </w:p>
        </w:tc>
      </w:tr>
      <w:tr w:rsidR="003B40E7" w14:paraId="1A2F0F47" w14:textId="77777777" w:rsidTr="00302A95">
        <w:trPr>
          <w:trHeight w:val="300"/>
        </w:trPr>
        <w:tc>
          <w:tcPr>
            <w:tcW w:w="7560" w:type="dxa"/>
          </w:tcPr>
          <w:p w14:paraId="4F67274A" w14:textId="77777777" w:rsidR="003B40E7" w:rsidRDefault="003B40E7">
            <w:pPr>
              <w:rPr>
                <w:rFonts w:ascii="Arial" w:eastAsia="Arial" w:hAnsi="Arial" w:cs="Arial"/>
              </w:rPr>
            </w:pPr>
            <w:r w:rsidRPr="333FC50A">
              <w:rPr>
                <w:rFonts w:ascii="Arial" w:eastAsia="Arial" w:hAnsi="Arial" w:cs="Arial"/>
                <w:sz w:val="22"/>
                <w:szCs w:val="22"/>
              </w:rPr>
              <w:t>RFP Procedures and Communications</w:t>
            </w:r>
          </w:p>
        </w:tc>
        <w:tc>
          <w:tcPr>
            <w:tcW w:w="1800" w:type="dxa"/>
          </w:tcPr>
          <w:p w14:paraId="435B21DE" w14:textId="7D6771DA" w:rsidR="003B40E7" w:rsidRDefault="003B40E7">
            <w:pPr>
              <w:rPr>
                <w:rFonts w:ascii="Arial" w:eastAsia="Arial" w:hAnsi="Arial" w:cs="Arial"/>
              </w:rPr>
            </w:pPr>
            <w:r w:rsidRPr="333FC50A">
              <w:rPr>
                <w:rFonts w:ascii="Arial" w:eastAsia="Arial" w:hAnsi="Arial" w:cs="Arial"/>
                <w:sz w:val="22"/>
                <w:szCs w:val="22"/>
              </w:rPr>
              <w:t xml:space="preserve">Page </w:t>
            </w:r>
            <w:r w:rsidR="004D03BC">
              <w:rPr>
                <w:rFonts w:ascii="Arial" w:eastAsia="Arial" w:hAnsi="Arial" w:cs="Arial"/>
                <w:sz w:val="22"/>
                <w:szCs w:val="22"/>
              </w:rPr>
              <w:t>14</w:t>
            </w:r>
          </w:p>
        </w:tc>
      </w:tr>
      <w:tr w:rsidR="00302A95" w14:paraId="052E57BF" w14:textId="77777777" w:rsidTr="00302A95">
        <w:trPr>
          <w:trHeight w:val="300"/>
        </w:trPr>
        <w:tc>
          <w:tcPr>
            <w:tcW w:w="7560" w:type="dxa"/>
          </w:tcPr>
          <w:p w14:paraId="138F2A3A" w14:textId="7F6A5324" w:rsidR="00302A95" w:rsidRPr="333FC50A" w:rsidRDefault="00302A95">
            <w:pPr>
              <w:rPr>
                <w:rFonts w:ascii="Arial" w:eastAsia="Arial" w:hAnsi="Arial" w:cs="Arial"/>
                <w:sz w:val="22"/>
                <w:szCs w:val="22"/>
              </w:rPr>
            </w:pPr>
            <w:r w:rsidRPr="333FC50A">
              <w:rPr>
                <w:rFonts w:ascii="Arial" w:eastAsia="Arial" w:hAnsi="Arial" w:cs="Arial"/>
                <w:sz w:val="22"/>
                <w:szCs w:val="22"/>
              </w:rPr>
              <w:t>RFP Requirements</w:t>
            </w:r>
          </w:p>
        </w:tc>
        <w:tc>
          <w:tcPr>
            <w:tcW w:w="1800" w:type="dxa"/>
          </w:tcPr>
          <w:p w14:paraId="7653BAB3" w14:textId="3F5856A3" w:rsidR="00302A95" w:rsidRPr="333FC50A" w:rsidRDefault="00302A95">
            <w:pPr>
              <w:rPr>
                <w:rFonts w:ascii="Arial" w:eastAsia="Arial" w:hAnsi="Arial" w:cs="Arial"/>
                <w:sz w:val="22"/>
                <w:szCs w:val="22"/>
              </w:rPr>
            </w:pPr>
            <w:r>
              <w:rPr>
                <w:rFonts w:ascii="Arial" w:eastAsia="Arial" w:hAnsi="Arial" w:cs="Arial"/>
                <w:sz w:val="22"/>
                <w:szCs w:val="22"/>
              </w:rPr>
              <w:t xml:space="preserve">Page </w:t>
            </w:r>
            <w:r w:rsidR="00C53FD0">
              <w:rPr>
                <w:rFonts w:ascii="Arial" w:eastAsia="Arial" w:hAnsi="Arial" w:cs="Arial"/>
                <w:sz w:val="22"/>
                <w:szCs w:val="22"/>
              </w:rPr>
              <w:t>16</w:t>
            </w:r>
          </w:p>
        </w:tc>
      </w:tr>
      <w:tr w:rsidR="003B40E7" w14:paraId="11025BFE" w14:textId="77777777" w:rsidTr="00302A95">
        <w:trPr>
          <w:trHeight w:val="300"/>
        </w:trPr>
        <w:tc>
          <w:tcPr>
            <w:tcW w:w="7560" w:type="dxa"/>
          </w:tcPr>
          <w:p w14:paraId="1A69D12A" w14:textId="4A304F6A" w:rsidR="003B40E7" w:rsidRPr="00371E12" w:rsidRDefault="00DA4014">
            <w:pPr>
              <w:rPr>
                <w:rFonts w:ascii="Arial" w:eastAsia="Arial" w:hAnsi="Arial" w:cs="Arial"/>
                <w:sz w:val="22"/>
                <w:szCs w:val="22"/>
              </w:rPr>
            </w:pPr>
            <w:r w:rsidRPr="00371E12">
              <w:rPr>
                <w:rFonts w:ascii="Arial" w:eastAsia="Arial" w:hAnsi="Arial" w:cs="Arial"/>
                <w:sz w:val="22"/>
                <w:szCs w:val="22"/>
              </w:rPr>
              <w:t>Other Matters</w:t>
            </w:r>
          </w:p>
        </w:tc>
        <w:tc>
          <w:tcPr>
            <w:tcW w:w="1800" w:type="dxa"/>
          </w:tcPr>
          <w:p w14:paraId="6889FED7" w14:textId="01FCD996" w:rsidR="003B40E7" w:rsidRDefault="003B40E7">
            <w:pPr>
              <w:rPr>
                <w:rFonts w:ascii="Arial" w:eastAsia="Arial" w:hAnsi="Arial" w:cs="Arial"/>
              </w:rPr>
            </w:pPr>
            <w:r w:rsidRPr="333FC50A">
              <w:rPr>
                <w:rFonts w:ascii="Arial" w:eastAsia="Arial" w:hAnsi="Arial" w:cs="Arial"/>
                <w:sz w:val="22"/>
                <w:szCs w:val="22"/>
              </w:rPr>
              <w:t xml:space="preserve">Page </w:t>
            </w:r>
            <w:r w:rsidR="0053596B">
              <w:rPr>
                <w:rFonts w:ascii="Arial" w:eastAsia="Arial" w:hAnsi="Arial" w:cs="Arial"/>
                <w:sz w:val="22"/>
                <w:szCs w:val="22"/>
              </w:rPr>
              <w:t>17</w:t>
            </w:r>
          </w:p>
        </w:tc>
      </w:tr>
      <w:tr w:rsidR="003B40E7" w14:paraId="067CEE48" w14:textId="77777777" w:rsidTr="00302A95">
        <w:trPr>
          <w:trHeight w:val="300"/>
        </w:trPr>
        <w:tc>
          <w:tcPr>
            <w:tcW w:w="7560" w:type="dxa"/>
          </w:tcPr>
          <w:p w14:paraId="228FE99B" w14:textId="45FAAE3D" w:rsidR="003B40E7" w:rsidRPr="00371E12" w:rsidRDefault="00DA4014">
            <w:pPr>
              <w:rPr>
                <w:rFonts w:ascii="Arial" w:eastAsia="Arial" w:hAnsi="Arial" w:cs="Arial"/>
                <w:sz w:val="22"/>
                <w:szCs w:val="22"/>
              </w:rPr>
            </w:pPr>
            <w:r w:rsidRPr="00371E12">
              <w:rPr>
                <w:rFonts w:ascii="Arial" w:eastAsia="Arial" w:hAnsi="Arial" w:cs="Arial"/>
                <w:sz w:val="22"/>
                <w:szCs w:val="22"/>
              </w:rPr>
              <w:t>Response Format</w:t>
            </w:r>
          </w:p>
        </w:tc>
        <w:tc>
          <w:tcPr>
            <w:tcW w:w="1800" w:type="dxa"/>
          </w:tcPr>
          <w:p w14:paraId="060199FB" w14:textId="3ECF3651" w:rsidR="003B40E7" w:rsidRDefault="003B40E7">
            <w:pPr>
              <w:rPr>
                <w:rFonts w:ascii="Arial" w:eastAsia="Arial" w:hAnsi="Arial" w:cs="Arial"/>
              </w:rPr>
            </w:pPr>
            <w:r w:rsidRPr="333FC50A">
              <w:rPr>
                <w:rFonts w:ascii="Arial" w:eastAsia="Arial" w:hAnsi="Arial" w:cs="Arial"/>
                <w:sz w:val="22"/>
                <w:szCs w:val="22"/>
              </w:rPr>
              <w:t xml:space="preserve">Page </w:t>
            </w:r>
            <w:r w:rsidR="0053596B">
              <w:rPr>
                <w:rFonts w:ascii="Arial" w:eastAsia="Arial" w:hAnsi="Arial" w:cs="Arial"/>
                <w:sz w:val="22"/>
                <w:szCs w:val="22"/>
              </w:rPr>
              <w:t>18</w:t>
            </w:r>
          </w:p>
        </w:tc>
      </w:tr>
      <w:tr w:rsidR="003B40E7" w14:paraId="3B9CC739" w14:textId="77777777" w:rsidTr="00302A95">
        <w:trPr>
          <w:trHeight w:val="300"/>
        </w:trPr>
        <w:tc>
          <w:tcPr>
            <w:tcW w:w="7560" w:type="dxa"/>
          </w:tcPr>
          <w:p w14:paraId="01CDE733" w14:textId="77F71D4A" w:rsidR="003B40E7" w:rsidRPr="00371E12" w:rsidRDefault="00DA4014">
            <w:pPr>
              <w:rPr>
                <w:rFonts w:ascii="Arial" w:eastAsia="Arial" w:hAnsi="Arial" w:cs="Arial"/>
                <w:sz w:val="22"/>
                <w:szCs w:val="22"/>
              </w:rPr>
            </w:pPr>
            <w:r w:rsidRPr="00371E12">
              <w:rPr>
                <w:rFonts w:ascii="Arial" w:eastAsia="Arial" w:hAnsi="Arial" w:cs="Arial"/>
                <w:sz w:val="22"/>
                <w:szCs w:val="22"/>
              </w:rPr>
              <w:t>Evaluation Criteria</w:t>
            </w:r>
          </w:p>
        </w:tc>
        <w:tc>
          <w:tcPr>
            <w:tcW w:w="1800" w:type="dxa"/>
          </w:tcPr>
          <w:p w14:paraId="532B34FE" w14:textId="2BE6E7FD" w:rsidR="003B40E7" w:rsidRDefault="003B40E7">
            <w:pPr>
              <w:rPr>
                <w:rFonts w:ascii="Arial" w:eastAsia="Arial" w:hAnsi="Arial" w:cs="Arial"/>
              </w:rPr>
            </w:pPr>
            <w:r w:rsidRPr="333FC50A">
              <w:rPr>
                <w:rFonts w:ascii="Arial" w:eastAsia="Arial" w:hAnsi="Arial" w:cs="Arial"/>
                <w:sz w:val="22"/>
                <w:szCs w:val="22"/>
              </w:rPr>
              <w:t xml:space="preserve">Page </w:t>
            </w:r>
            <w:r w:rsidR="001404E4">
              <w:rPr>
                <w:rFonts w:ascii="Arial" w:eastAsia="Arial" w:hAnsi="Arial" w:cs="Arial"/>
                <w:sz w:val="22"/>
                <w:szCs w:val="22"/>
              </w:rPr>
              <w:t>19</w:t>
            </w:r>
          </w:p>
        </w:tc>
      </w:tr>
      <w:tr w:rsidR="00253B95" w14:paraId="65370D40" w14:textId="77777777" w:rsidTr="00302A95">
        <w:trPr>
          <w:trHeight w:val="300"/>
        </w:trPr>
        <w:tc>
          <w:tcPr>
            <w:tcW w:w="7560" w:type="dxa"/>
          </w:tcPr>
          <w:p w14:paraId="335F59AF" w14:textId="0DDC320C" w:rsidR="00253B95" w:rsidRPr="00371E12" w:rsidRDefault="00253B95">
            <w:pPr>
              <w:rPr>
                <w:rFonts w:ascii="Arial" w:eastAsia="Arial" w:hAnsi="Arial" w:cs="Arial"/>
                <w:sz w:val="22"/>
                <w:szCs w:val="22"/>
              </w:rPr>
            </w:pPr>
            <w:r w:rsidRPr="00371E12">
              <w:rPr>
                <w:rFonts w:ascii="Arial" w:eastAsia="Arial" w:hAnsi="Arial" w:cs="Arial"/>
                <w:sz w:val="22"/>
                <w:szCs w:val="22"/>
              </w:rPr>
              <w:t xml:space="preserve">Successful </w:t>
            </w:r>
            <w:r w:rsidR="008006F3" w:rsidRPr="00371E12">
              <w:rPr>
                <w:rFonts w:ascii="Arial" w:eastAsia="Arial" w:hAnsi="Arial" w:cs="Arial"/>
                <w:sz w:val="22"/>
                <w:szCs w:val="22"/>
              </w:rPr>
              <w:t>Respondent</w:t>
            </w:r>
            <w:r w:rsidR="00FB7F22">
              <w:rPr>
                <w:rFonts w:ascii="Arial" w:eastAsia="Arial" w:hAnsi="Arial" w:cs="Arial"/>
                <w:sz w:val="22"/>
                <w:szCs w:val="22"/>
              </w:rPr>
              <w:t>(s)</w:t>
            </w:r>
          </w:p>
        </w:tc>
        <w:tc>
          <w:tcPr>
            <w:tcW w:w="1800" w:type="dxa"/>
          </w:tcPr>
          <w:p w14:paraId="6C005E85" w14:textId="28D8CB08" w:rsidR="00253B95" w:rsidRPr="333FC50A" w:rsidRDefault="008006F3">
            <w:pPr>
              <w:rPr>
                <w:rFonts w:ascii="Arial" w:eastAsia="Arial" w:hAnsi="Arial" w:cs="Arial"/>
                <w:sz w:val="22"/>
                <w:szCs w:val="22"/>
              </w:rPr>
            </w:pPr>
            <w:r>
              <w:rPr>
                <w:rFonts w:ascii="Arial" w:eastAsia="Arial" w:hAnsi="Arial" w:cs="Arial"/>
                <w:sz w:val="22"/>
                <w:szCs w:val="22"/>
              </w:rPr>
              <w:t xml:space="preserve">Page </w:t>
            </w:r>
            <w:r w:rsidR="001404E4">
              <w:rPr>
                <w:rFonts w:ascii="Arial" w:eastAsia="Arial" w:hAnsi="Arial" w:cs="Arial"/>
                <w:sz w:val="22"/>
                <w:szCs w:val="22"/>
              </w:rPr>
              <w:t>20</w:t>
            </w:r>
          </w:p>
        </w:tc>
      </w:tr>
      <w:tr w:rsidR="00565FE7" w14:paraId="7877C81D" w14:textId="77777777" w:rsidTr="00302A95">
        <w:trPr>
          <w:trHeight w:val="300"/>
        </w:trPr>
        <w:tc>
          <w:tcPr>
            <w:tcW w:w="7560" w:type="dxa"/>
          </w:tcPr>
          <w:p w14:paraId="3A493671" w14:textId="13095AA7" w:rsidR="00565FE7" w:rsidRPr="00371E12" w:rsidRDefault="00565FE7">
            <w:pPr>
              <w:rPr>
                <w:rFonts w:ascii="Arial" w:eastAsia="Arial" w:hAnsi="Arial" w:cs="Arial"/>
                <w:sz w:val="22"/>
                <w:szCs w:val="22"/>
              </w:rPr>
            </w:pPr>
            <w:r w:rsidRPr="00371E12">
              <w:rPr>
                <w:rFonts w:ascii="Arial" w:eastAsia="Arial" w:hAnsi="Arial" w:cs="Arial"/>
                <w:sz w:val="22"/>
                <w:szCs w:val="22"/>
              </w:rPr>
              <w:t>Notification of Award</w:t>
            </w:r>
          </w:p>
        </w:tc>
        <w:tc>
          <w:tcPr>
            <w:tcW w:w="1800" w:type="dxa"/>
          </w:tcPr>
          <w:p w14:paraId="25BA55BC" w14:textId="33CFE2DA" w:rsidR="00565FE7" w:rsidRDefault="00565FE7">
            <w:pPr>
              <w:rPr>
                <w:rFonts w:ascii="Arial" w:eastAsia="Arial" w:hAnsi="Arial" w:cs="Arial"/>
                <w:sz w:val="22"/>
                <w:szCs w:val="22"/>
              </w:rPr>
            </w:pPr>
            <w:r>
              <w:rPr>
                <w:rFonts w:ascii="Arial" w:eastAsia="Arial" w:hAnsi="Arial" w:cs="Arial"/>
                <w:sz w:val="22"/>
                <w:szCs w:val="22"/>
              </w:rPr>
              <w:t xml:space="preserve">Page </w:t>
            </w:r>
            <w:r w:rsidR="001404E4">
              <w:rPr>
                <w:rFonts w:ascii="Arial" w:eastAsia="Arial" w:hAnsi="Arial" w:cs="Arial"/>
                <w:sz w:val="22"/>
                <w:szCs w:val="22"/>
              </w:rPr>
              <w:t>20</w:t>
            </w:r>
          </w:p>
        </w:tc>
      </w:tr>
      <w:tr w:rsidR="00371E12" w14:paraId="5FF7C2B5" w14:textId="77777777" w:rsidTr="00302A95">
        <w:trPr>
          <w:trHeight w:val="300"/>
        </w:trPr>
        <w:tc>
          <w:tcPr>
            <w:tcW w:w="7560" w:type="dxa"/>
          </w:tcPr>
          <w:p w14:paraId="681DE168" w14:textId="04E52509" w:rsidR="00371E12" w:rsidRPr="333FC50A" w:rsidRDefault="00371E12" w:rsidP="00371E12">
            <w:pPr>
              <w:rPr>
                <w:rFonts w:ascii="Arial" w:eastAsia="Arial" w:hAnsi="Arial" w:cs="Arial"/>
                <w:sz w:val="22"/>
                <w:szCs w:val="22"/>
              </w:rPr>
            </w:pPr>
            <w:r w:rsidRPr="333FC50A">
              <w:rPr>
                <w:rFonts w:ascii="Arial" w:eastAsia="Arial" w:hAnsi="Arial" w:cs="Arial"/>
                <w:sz w:val="22"/>
                <w:szCs w:val="22"/>
              </w:rPr>
              <w:t>Respondent Information Cover Sheet and Certification</w:t>
            </w:r>
          </w:p>
        </w:tc>
        <w:tc>
          <w:tcPr>
            <w:tcW w:w="1800" w:type="dxa"/>
          </w:tcPr>
          <w:p w14:paraId="5D5D50F6" w14:textId="7D44F4EF" w:rsidR="00371E12" w:rsidRPr="333FC50A" w:rsidRDefault="00371E12" w:rsidP="00371E12">
            <w:pPr>
              <w:rPr>
                <w:rFonts w:ascii="Arial" w:eastAsia="Arial" w:hAnsi="Arial" w:cs="Arial"/>
                <w:sz w:val="22"/>
                <w:szCs w:val="22"/>
              </w:rPr>
            </w:pPr>
            <w:r w:rsidRPr="333FC50A">
              <w:rPr>
                <w:rFonts w:ascii="Arial" w:eastAsia="Arial" w:hAnsi="Arial" w:cs="Arial"/>
                <w:sz w:val="22"/>
                <w:szCs w:val="22"/>
              </w:rPr>
              <w:t xml:space="preserve">Page </w:t>
            </w:r>
            <w:r w:rsidR="00EE3848">
              <w:rPr>
                <w:rFonts w:ascii="Arial" w:eastAsia="Arial" w:hAnsi="Arial" w:cs="Arial"/>
                <w:sz w:val="22"/>
                <w:szCs w:val="22"/>
              </w:rPr>
              <w:t>21</w:t>
            </w:r>
          </w:p>
        </w:tc>
      </w:tr>
      <w:tr w:rsidR="00371E12" w14:paraId="71EE2AB2" w14:textId="77777777" w:rsidTr="00302A95">
        <w:trPr>
          <w:trHeight w:val="300"/>
        </w:trPr>
        <w:tc>
          <w:tcPr>
            <w:tcW w:w="7560" w:type="dxa"/>
          </w:tcPr>
          <w:p w14:paraId="5AF964DC" w14:textId="73D0AA61" w:rsidR="00371E12" w:rsidRDefault="00371E12" w:rsidP="00371E12">
            <w:pPr>
              <w:rPr>
                <w:rFonts w:ascii="Arial" w:eastAsia="Arial" w:hAnsi="Arial" w:cs="Arial"/>
              </w:rPr>
            </w:pPr>
            <w:r w:rsidRPr="00371E12">
              <w:rPr>
                <w:rFonts w:ascii="Arial" w:eastAsia="Arial" w:hAnsi="Arial" w:cs="Arial"/>
                <w:sz w:val="22"/>
                <w:szCs w:val="22"/>
              </w:rPr>
              <w:t>Property Descriptions</w:t>
            </w:r>
          </w:p>
        </w:tc>
        <w:tc>
          <w:tcPr>
            <w:tcW w:w="1800" w:type="dxa"/>
          </w:tcPr>
          <w:p w14:paraId="2C9F2F81" w14:textId="47CBDDF4" w:rsidR="00371E12" w:rsidRDefault="00371E12" w:rsidP="00371E12">
            <w:pPr>
              <w:rPr>
                <w:rFonts w:ascii="Arial" w:eastAsia="Arial" w:hAnsi="Arial" w:cs="Arial"/>
                <w:sz w:val="22"/>
                <w:szCs w:val="22"/>
              </w:rPr>
            </w:pPr>
            <w:r>
              <w:rPr>
                <w:rFonts w:ascii="Arial" w:eastAsia="Arial" w:hAnsi="Arial" w:cs="Arial"/>
                <w:sz w:val="22"/>
                <w:szCs w:val="22"/>
              </w:rPr>
              <w:t xml:space="preserve">Page </w:t>
            </w:r>
            <w:r w:rsidR="00EE3848">
              <w:rPr>
                <w:rFonts w:ascii="Arial" w:eastAsia="Arial" w:hAnsi="Arial" w:cs="Arial"/>
                <w:sz w:val="22"/>
                <w:szCs w:val="22"/>
              </w:rPr>
              <w:t>22</w:t>
            </w:r>
          </w:p>
        </w:tc>
      </w:tr>
      <w:tr w:rsidR="00371E12" w14:paraId="4E2F13F2" w14:textId="77777777" w:rsidTr="00302A95">
        <w:trPr>
          <w:trHeight w:val="300"/>
        </w:trPr>
        <w:tc>
          <w:tcPr>
            <w:tcW w:w="7560" w:type="dxa"/>
          </w:tcPr>
          <w:p w14:paraId="0893A31D" w14:textId="77777777" w:rsidR="00371E12" w:rsidRDefault="00371E12" w:rsidP="00371E12">
            <w:pPr>
              <w:rPr>
                <w:rFonts w:ascii="Arial" w:eastAsia="Arial" w:hAnsi="Arial" w:cs="Arial"/>
              </w:rPr>
            </w:pPr>
            <w:r w:rsidRPr="333FC50A">
              <w:rPr>
                <w:rFonts w:ascii="Arial" w:eastAsia="Arial" w:hAnsi="Arial" w:cs="Arial"/>
                <w:sz w:val="22"/>
                <w:szCs w:val="22"/>
              </w:rPr>
              <w:t>Maps</w:t>
            </w:r>
          </w:p>
        </w:tc>
        <w:tc>
          <w:tcPr>
            <w:tcW w:w="1800" w:type="dxa"/>
          </w:tcPr>
          <w:p w14:paraId="22E53500" w14:textId="1256A00E" w:rsidR="00371E12" w:rsidRDefault="00371E12" w:rsidP="00371E12">
            <w:pPr>
              <w:rPr>
                <w:rFonts w:ascii="Arial" w:eastAsia="Arial" w:hAnsi="Arial" w:cs="Arial"/>
              </w:rPr>
            </w:pPr>
            <w:r w:rsidRPr="333FC50A">
              <w:rPr>
                <w:rFonts w:ascii="Arial" w:eastAsia="Arial" w:hAnsi="Arial" w:cs="Arial"/>
                <w:sz w:val="22"/>
                <w:szCs w:val="22"/>
              </w:rPr>
              <w:t xml:space="preserve">Page </w:t>
            </w:r>
            <w:r w:rsidR="00EE3848">
              <w:rPr>
                <w:rFonts w:ascii="Arial" w:eastAsia="Arial" w:hAnsi="Arial" w:cs="Arial"/>
                <w:sz w:val="22"/>
                <w:szCs w:val="22"/>
              </w:rPr>
              <w:t>28</w:t>
            </w:r>
          </w:p>
        </w:tc>
      </w:tr>
      <w:tr w:rsidR="001404E4" w14:paraId="0CF78E07" w14:textId="77777777" w:rsidTr="00302A95">
        <w:trPr>
          <w:trHeight w:val="300"/>
        </w:trPr>
        <w:tc>
          <w:tcPr>
            <w:tcW w:w="7560" w:type="dxa"/>
          </w:tcPr>
          <w:p w14:paraId="38C716E9" w14:textId="7CBDD951" w:rsidR="001404E4" w:rsidRPr="333FC50A" w:rsidRDefault="001404E4" w:rsidP="001404E4">
            <w:pPr>
              <w:rPr>
                <w:rFonts w:ascii="Arial" w:eastAsia="Arial" w:hAnsi="Arial" w:cs="Arial"/>
                <w:sz w:val="22"/>
                <w:szCs w:val="22"/>
              </w:rPr>
            </w:pPr>
            <w:r w:rsidRPr="333FC50A">
              <w:rPr>
                <w:rFonts w:ascii="Arial" w:eastAsia="Arial" w:hAnsi="Arial" w:cs="Arial"/>
                <w:sz w:val="22"/>
                <w:szCs w:val="22"/>
              </w:rPr>
              <w:t>Links to Relevant Documents</w:t>
            </w:r>
          </w:p>
        </w:tc>
        <w:tc>
          <w:tcPr>
            <w:tcW w:w="1800" w:type="dxa"/>
          </w:tcPr>
          <w:p w14:paraId="48C6C81B" w14:textId="28F291D1" w:rsidR="001404E4" w:rsidRPr="333FC50A" w:rsidRDefault="001404E4" w:rsidP="001404E4">
            <w:pPr>
              <w:rPr>
                <w:rFonts w:ascii="Arial" w:eastAsia="Arial" w:hAnsi="Arial" w:cs="Arial"/>
                <w:sz w:val="22"/>
                <w:szCs w:val="22"/>
              </w:rPr>
            </w:pPr>
            <w:r>
              <w:rPr>
                <w:rFonts w:ascii="Arial" w:eastAsia="Arial" w:hAnsi="Arial" w:cs="Arial"/>
                <w:sz w:val="22"/>
                <w:szCs w:val="22"/>
              </w:rPr>
              <w:t>Page 32</w:t>
            </w:r>
          </w:p>
        </w:tc>
      </w:tr>
    </w:tbl>
    <w:p w14:paraId="2B59250A" w14:textId="77777777" w:rsidR="003B40E7" w:rsidRDefault="003B40E7" w:rsidP="003B40E7">
      <w:pPr>
        <w:spacing w:after="160" w:line="259" w:lineRule="auto"/>
      </w:pPr>
    </w:p>
    <w:p w14:paraId="15EEAC47" w14:textId="77777777" w:rsidR="003B40E7" w:rsidRDefault="003B40E7" w:rsidP="003B40E7">
      <w:pPr>
        <w:spacing w:after="160" w:line="259" w:lineRule="auto"/>
      </w:pPr>
    </w:p>
    <w:p w14:paraId="0053E9C0" w14:textId="77777777" w:rsidR="003B40E7" w:rsidRDefault="003B40E7" w:rsidP="003B40E7">
      <w:pPr>
        <w:spacing w:after="160" w:line="259" w:lineRule="auto"/>
      </w:pPr>
    </w:p>
    <w:p w14:paraId="2E3B28F1" w14:textId="77777777" w:rsidR="003B40E7" w:rsidRDefault="003B40E7" w:rsidP="003B40E7">
      <w:pPr>
        <w:spacing w:after="160" w:line="259" w:lineRule="auto"/>
      </w:pPr>
    </w:p>
    <w:p w14:paraId="102B4F2B" w14:textId="77777777" w:rsidR="003B40E7" w:rsidRDefault="003B40E7" w:rsidP="003B40E7">
      <w:pPr>
        <w:spacing w:after="160" w:line="259" w:lineRule="auto"/>
      </w:pPr>
    </w:p>
    <w:p w14:paraId="6888D6E5" w14:textId="77777777" w:rsidR="003B40E7" w:rsidRDefault="003B40E7" w:rsidP="003B40E7">
      <w:pPr>
        <w:spacing w:after="160" w:line="259" w:lineRule="auto"/>
      </w:pPr>
    </w:p>
    <w:p w14:paraId="64A90AD2" w14:textId="77777777" w:rsidR="003B40E7" w:rsidRDefault="003B40E7" w:rsidP="003B40E7">
      <w:pPr>
        <w:spacing w:after="160" w:line="259" w:lineRule="auto"/>
      </w:pPr>
    </w:p>
    <w:p w14:paraId="44110F41" w14:textId="77777777" w:rsidR="003B40E7" w:rsidRDefault="003B40E7" w:rsidP="003B40E7">
      <w:pPr>
        <w:spacing w:after="160" w:line="259" w:lineRule="auto"/>
      </w:pPr>
    </w:p>
    <w:p w14:paraId="5D82F8D8" w14:textId="77777777" w:rsidR="003B40E7" w:rsidRDefault="003B40E7" w:rsidP="003B40E7">
      <w:pPr>
        <w:spacing w:after="160" w:line="259" w:lineRule="auto"/>
      </w:pPr>
    </w:p>
    <w:p w14:paraId="04915435" w14:textId="77777777" w:rsidR="003B40E7" w:rsidRDefault="003B40E7" w:rsidP="003B40E7">
      <w:pPr>
        <w:spacing w:after="160" w:line="259" w:lineRule="auto"/>
      </w:pPr>
    </w:p>
    <w:p w14:paraId="565831A5" w14:textId="77777777" w:rsidR="003B40E7" w:rsidRDefault="003B40E7" w:rsidP="003B40E7">
      <w:pPr>
        <w:spacing w:after="160" w:line="259" w:lineRule="auto"/>
      </w:pPr>
    </w:p>
    <w:p w14:paraId="10757038" w14:textId="77777777" w:rsidR="003B40E7" w:rsidRDefault="003B40E7" w:rsidP="003B40E7">
      <w:pPr>
        <w:spacing w:after="160" w:line="259" w:lineRule="auto"/>
      </w:pPr>
    </w:p>
    <w:tbl>
      <w:tblPr>
        <w:tblStyle w:val="TableGrid"/>
        <w:tblW w:w="0" w:type="auto"/>
        <w:tblLook w:val="04A0" w:firstRow="1" w:lastRow="0" w:firstColumn="1" w:lastColumn="0" w:noHBand="0" w:noVBand="1"/>
      </w:tblPr>
      <w:tblGrid>
        <w:gridCol w:w="1345"/>
        <w:gridCol w:w="3631"/>
      </w:tblGrid>
      <w:tr w:rsidR="003B40E7" w14:paraId="2854E947" w14:textId="77777777">
        <w:tc>
          <w:tcPr>
            <w:tcW w:w="1345" w:type="dxa"/>
            <w:vMerge w:val="restart"/>
            <w:shd w:val="clear" w:color="auto" w:fill="F2F2F2" w:themeFill="background1" w:themeFillShade="F2"/>
            <w:vAlign w:val="center"/>
          </w:tcPr>
          <w:p w14:paraId="045ECFB1" w14:textId="77777777" w:rsidR="003B40E7" w:rsidRPr="00BF0159" w:rsidRDefault="003B40E7">
            <w:pPr>
              <w:jc w:val="center"/>
              <w:rPr>
                <w:rFonts w:ascii="Calibri" w:eastAsia="Calibri" w:hAnsi="Calibri" w:cs="Calibri"/>
                <w:i/>
                <w:iCs/>
                <w:color w:val="000000" w:themeColor="text1"/>
              </w:rPr>
            </w:pPr>
            <w:r>
              <w:rPr>
                <w:rFonts w:ascii="Calibri" w:eastAsia="Calibri" w:hAnsi="Calibri" w:cs="Calibri"/>
                <w:i/>
                <w:iCs/>
                <w:color w:val="000000" w:themeColor="text1"/>
              </w:rPr>
              <w:t>Official Contact</w:t>
            </w:r>
          </w:p>
        </w:tc>
        <w:tc>
          <w:tcPr>
            <w:tcW w:w="3631" w:type="dxa"/>
            <w:tcBorders>
              <w:bottom w:val="nil"/>
            </w:tcBorders>
          </w:tcPr>
          <w:p w14:paraId="44526762" w14:textId="77777777" w:rsidR="003B40E7" w:rsidRPr="00B23B6E" w:rsidRDefault="003B40E7">
            <w:pPr>
              <w:rPr>
                <w:rFonts w:ascii="Calibri" w:eastAsia="Calibri" w:hAnsi="Calibri" w:cs="Calibri"/>
                <w:i/>
                <w:iCs/>
                <w:color w:val="000000" w:themeColor="text1"/>
              </w:rPr>
            </w:pPr>
            <w:r w:rsidRPr="00B23B6E">
              <w:rPr>
                <w:rFonts w:ascii="Calibri" w:eastAsia="Calibri" w:hAnsi="Calibri" w:cs="Calibri"/>
                <w:i/>
                <w:iCs/>
                <w:color w:val="000000" w:themeColor="text1"/>
              </w:rPr>
              <w:t>Sally Kruse, Executive Director</w:t>
            </w:r>
          </w:p>
        </w:tc>
      </w:tr>
      <w:tr w:rsidR="003B40E7" w14:paraId="58869B98" w14:textId="77777777">
        <w:tc>
          <w:tcPr>
            <w:tcW w:w="1345" w:type="dxa"/>
            <w:vMerge/>
            <w:shd w:val="clear" w:color="auto" w:fill="F2F2F2" w:themeFill="background1" w:themeFillShade="F2"/>
          </w:tcPr>
          <w:p w14:paraId="5C8617FE" w14:textId="77777777" w:rsidR="003B40E7" w:rsidRDefault="003B40E7">
            <w:pPr>
              <w:rPr>
                <w:rFonts w:ascii="Calibri" w:eastAsia="Calibri" w:hAnsi="Calibri" w:cs="Calibri"/>
                <w:color w:val="000000" w:themeColor="text1"/>
              </w:rPr>
            </w:pPr>
          </w:p>
        </w:tc>
        <w:tc>
          <w:tcPr>
            <w:tcW w:w="3631" w:type="dxa"/>
            <w:tcBorders>
              <w:top w:val="nil"/>
              <w:bottom w:val="nil"/>
            </w:tcBorders>
          </w:tcPr>
          <w:p w14:paraId="1F5344E4" w14:textId="77777777" w:rsidR="003B40E7" w:rsidRPr="00B23B6E" w:rsidRDefault="003B40E7">
            <w:pPr>
              <w:rPr>
                <w:rFonts w:ascii="Calibri" w:eastAsia="Calibri" w:hAnsi="Calibri" w:cs="Calibri"/>
                <w:i/>
                <w:iCs/>
                <w:color w:val="000000" w:themeColor="text1"/>
              </w:rPr>
            </w:pPr>
            <w:r w:rsidRPr="00B23B6E">
              <w:rPr>
                <w:rFonts w:ascii="Calibri" w:eastAsia="Calibri" w:hAnsi="Calibri" w:cs="Calibri"/>
                <w:i/>
                <w:iCs/>
                <w:color w:val="000000" w:themeColor="text1"/>
              </w:rPr>
              <w:t>New Haven Port Authority</w:t>
            </w:r>
          </w:p>
        </w:tc>
      </w:tr>
      <w:tr w:rsidR="003B40E7" w14:paraId="0A5BE045" w14:textId="77777777">
        <w:tc>
          <w:tcPr>
            <w:tcW w:w="1345" w:type="dxa"/>
            <w:vMerge/>
            <w:shd w:val="clear" w:color="auto" w:fill="F2F2F2" w:themeFill="background1" w:themeFillShade="F2"/>
          </w:tcPr>
          <w:p w14:paraId="3F0BFBF9" w14:textId="77777777" w:rsidR="003B40E7" w:rsidRDefault="003B40E7">
            <w:pPr>
              <w:rPr>
                <w:rFonts w:ascii="Calibri" w:eastAsia="Calibri" w:hAnsi="Calibri" w:cs="Calibri"/>
                <w:color w:val="000000" w:themeColor="text1"/>
              </w:rPr>
            </w:pPr>
          </w:p>
        </w:tc>
        <w:tc>
          <w:tcPr>
            <w:tcW w:w="3631" w:type="dxa"/>
            <w:tcBorders>
              <w:top w:val="nil"/>
              <w:bottom w:val="nil"/>
            </w:tcBorders>
          </w:tcPr>
          <w:p w14:paraId="49CE4C8F" w14:textId="77777777" w:rsidR="003B40E7" w:rsidRPr="00B23B6E" w:rsidRDefault="003B40E7">
            <w:pPr>
              <w:rPr>
                <w:rFonts w:ascii="Calibri" w:eastAsia="Calibri" w:hAnsi="Calibri" w:cs="Calibri"/>
                <w:i/>
                <w:iCs/>
                <w:color w:val="000000" w:themeColor="text1"/>
              </w:rPr>
            </w:pPr>
            <w:r w:rsidRPr="00B23B6E">
              <w:rPr>
                <w:rFonts w:ascii="Calibri" w:eastAsia="Calibri" w:hAnsi="Calibri" w:cs="Calibri"/>
                <w:i/>
                <w:iCs/>
                <w:color w:val="000000" w:themeColor="text1"/>
              </w:rPr>
              <w:t>P. O. Box 8716</w:t>
            </w:r>
          </w:p>
        </w:tc>
      </w:tr>
      <w:tr w:rsidR="003B40E7" w14:paraId="7069C504" w14:textId="77777777">
        <w:tc>
          <w:tcPr>
            <w:tcW w:w="1345" w:type="dxa"/>
            <w:vMerge/>
            <w:shd w:val="clear" w:color="auto" w:fill="F2F2F2" w:themeFill="background1" w:themeFillShade="F2"/>
          </w:tcPr>
          <w:p w14:paraId="01B77423" w14:textId="77777777" w:rsidR="003B40E7" w:rsidRDefault="003B40E7">
            <w:pPr>
              <w:rPr>
                <w:rFonts w:ascii="Calibri" w:eastAsia="Calibri" w:hAnsi="Calibri" w:cs="Calibri"/>
                <w:color w:val="000000" w:themeColor="text1"/>
              </w:rPr>
            </w:pPr>
          </w:p>
        </w:tc>
        <w:tc>
          <w:tcPr>
            <w:tcW w:w="3631" w:type="dxa"/>
            <w:tcBorders>
              <w:top w:val="nil"/>
              <w:bottom w:val="nil"/>
            </w:tcBorders>
          </w:tcPr>
          <w:p w14:paraId="75EF179C" w14:textId="77777777" w:rsidR="003B40E7" w:rsidRPr="00B23B6E" w:rsidRDefault="003B40E7">
            <w:pPr>
              <w:rPr>
                <w:rFonts w:ascii="Calibri" w:eastAsia="Calibri" w:hAnsi="Calibri" w:cs="Calibri"/>
                <w:i/>
                <w:iCs/>
                <w:color w:val="000000" w:themeColor="text1"/>
              </w:rPr>
            </w:pPr>
            <w:r w:rsidRPr="00B23B6E">
              <w:rPr>
                <w:rFonts w:ascii="Calibri" w:eastAsia="Calibri" w:hAnsi="Calibri" w:cs="Calibri"/>
                <w:i/>
                <w:iCs/>
                <w:color w:val="000000" w:themeColor="text1"/>
              </w:rPr>
              <w:t>New Haven, CT 06531</w:t>
            </w:r>
          </w:p>
        </w:tc>
      </w:tr>
      <w:tr w:rsidR="003B40E7" w14:paraId="4D76FC04" w14:textId="77777777">
        <w:tc>
          <w:tcPr>
            <w:tcW w:w="1345" w:type="dxa"/>
            <w:vMerge/>
            <w:shd w:val="clear" w:color="auto" w:fill="F2F2F2" w:themeFill="background1" w:themeFillShade="F2"/>
          </w:tcPr>
          <w:p w14:paraId="24B81946" w14:textId="77777777" w:rsidR="003B40E7" w:rsidRDefault="003B40E7">
            <w:pPr>
              <w:rPr>
                <w:rFonts w:ascii="Calibri" w:eastAsia="Calibri" w:hAnsi="Calibri" w:cs="Calibri"/>
                <w:color w:val="000000" w:themeColor="text1"/>
              </w:rPr>
            </w:pPr>
          </w:p>
        </w:tc>
        <w:tc>
          <w:tcPr>
            <w:tcW w:w="3631" w:type="dxa"/>
            <w:tcBorders>
              <w:top w:val="nil"/>
              <w:bottom w:val="nil"/>
            </w:tcBorders>
          </w:tcPr>
          <w:p w14:paraId="45AE5EC8" w14:textId="77777777" w:rsidR="003B40E7" w:rsidRPr="00B23B6E" w:rsidRDefault="003B40E7">
            <w:pPr>
              <w:rPr>
                <w:rFonts w:ascii="Calibri" w:eastAsia="Calibri" w:hAnsi="Calibri" w:cs="Calibri"/>
                <w:i/>
                <w:iCs/>
                <w:color w:val="000000" w:themeColor="text1"/>
              </w:rPr>
            </w:pPr>
            <w:r w:rsidRPr="00B23B6E">
              <w:rPr>
                <w:rFonts w:ascii="Calibri" w:eastAsia="Calibri" w:hAnsi="Calibri" w:cs="Calibri"/>
                <w:i/>
                <w:iCs/>
                <w:color w:val="000000" w:themeColor="text1"/>
              </w:rPr>
              <w:t>203-946-6778</w:t>
            </w:r>
          </w:p>
        </w:tc>
      </w:tr>
      <w:tr w:rsidR="003B40E7" w14:paraId="2B53079D" w14:textId="77777777">
        <w:tc>
          <w:tcPr>
            <w:tcW w:w="1345" w:type="dxa"/>
            <w:vMerge/>
            <w:shd w:val="clear" w:color="auto" w:fill="F2F2F2" w:themeFill="background1" w:themeFillShade="F2"/>
          </w:tcPr>
          <w:p w14:paraId="68AF0BBA" w14:textId="77777777" w:rsidR="003B40E7" w:rsidRDefault="003B40E7">
            <w:pPr>
              <w:rPr>
                <w:rFonts w:ascii="Calibri" w:eastAsia="Calibri" w:hAnsi="Calibri" w:cs="Calibri"/>
                <w:color w:val="000000" w:themeColor="text1"/>
              </w:rPr>
            </w:pPr>
          </w:p>
        </w:tc>
        <w:tc>
          <w:tcPr>
            <w:tcW w:w="3631" w:type="dxa"/>
            <w:tcBorders>
              <w:top w:val="nil"/>
            </w:tcBorders>
          </w:tcPr>
          <w:p w14:paraId="1E61DC74" w14:textId="77777777" w:rsidR="003B40E7" w:rsidRDefault="00E804E1">
            <w:pPr>
              <w:rPr>
                <w:rFonts w:ascii="Calibri" w:eastAsia="Calibri" w:hAnsi="Calibri" w:cs="Calibri"/>
                <w:color w:val="000000" w:themeColor="text1"/>
              </w:rPr>
            </w:pPr>
            <w:hyperlink w:history="1">
              <w:r w:rsidR="003B40E7" w:rsidRPr="00003E91">
                <w:rPr>
                  <w:rStyle w:val="Hyperlink"/>
                  <w:rFonts w:ascii="Calibri" w:eastAsia="Calibri" w:hAnsi="Calibri" w:cs="Calibri"/>
                </w:rPr>
                <w:t>portauthority@newhavenct.gov</w:t>
              </w:r>
            </w:hyperlink>
          </w:p>
        </w:tc>
      </w:tr>
    </w:tbl>
    <w:p w14:paraId="589FCDAD" w14:textId="77777777" w:rsidR="007F4A6D" w:rsidRDefault="007F4A6D" w:rsidP="003B40E7">
      <w:pPr>
        <w:jc w:val="center"/>
        <w:rPr>
          <w:rFonts w:ascii="Calibri" w:eastAsia="Calibri" w:hAnsi="Calibri" w:cs="Calibri"/>
          <w:b/>
          <w:bCs/>
          <w:color w:val="000000" w:themeColor="text1"/>
          <w:sz w:val="24"/>
          <w:szCs w:val="24"/>
        </w:rPr>
      </w:pPr>
    </w:p>
    <w:p w14:paraId="2B57D1BA" w14:textId="7540F910" w:rsidR="003B40E7" w:rsidRPr="0060628B" w:rsidRDefault="003B40E7" w:rsidP="003B40E7">
      <w:pPr>
        <w:jc w:val="center"/>
        <w:rPr>
          <w:rFonts w:ascii="Calibri" w:eastAsia="Calibri" w:hAnsi="Calibri" w:cs="Calibri"/>
          <w:b/>
          <w:bCs/>
          <w:color w:val="000000" w:themeColor="text1"/>
          <w:sz w:val="24"/>
          <w:szCs w:val="24"/>
        </w:rPr>
      </w:pPr>
      <w:r w:rsidRPr="0060628B">
        <w:rPr>
          <w:rFonts w:ascii="Calibri" w:eastAsia="Calibri" w:hAnsi="Calibri" w:cs="Calibri"/>
          <w:b/>
          <w:bCs/>
          <w:color w:val="000000" w:themeColor="text1"/>
          <w:sz w:val="24"/>
          <w:szCs w:val="24"/>
        </w:rPr>
        <w:t>NEW HAVEN PORT AUTHORITY</w:t>
      </w:r>
    </w:p>
    <w:p w14:paraId="63158F2E" w14:textId="77777777" w:rsidR="003B40E7" w:rsidRPr="007E0D96" w:rsidRDefault="003B40E7" w:rsidP="003B40E7">
      <w:pPr>
        <w:jc w:val="center"/>
        <w:rPr>
          <w:rFonts w:ascii="Arial" w:eastAsia="Calibri" w:hAnsi="Arial" w:cs="Arial"/>
          <w:b/>
          <w:bCs/>
          <w:color w:val="000000" w:themeColor="text1"/>
          <w:sz w:val="22"/>
          <w:szCs w:val="22"/>
        </w:rPr>
      </w:pPr>
      <w:r w:rsidRPr="007E0D96">
        <w:rPr>
          <w:rFonts w:ascii="Arial" w:eastAsia="Calibri" w:hAnsi="Arial" w:cs="Arial"/>
          <w:b/>
          <w:bCs/>
          <w:color w:val="000000" w:themeColor="text1"/>
          <w:sz w:val="22"/>
          <w:szCs w:val="22"/>
        </w:rPr>
        <w:t>REQUEST FOR PROPOSAL (RFP) TO LICENSE PROPERTIES IN THE PORT DISTRICT OF NEW HAVEN</w:t>
      </w:r>
    </w:p>
    <w:p w14:paraId="4D22C3E8" w14:textId="77777777" w:rsidR="003B40E7" w:rsidRPr="007E0D96" w:rsidRDefault="003B40E7" w:rsidP="003B40E7">
      <w:pPr>
        <w:jc w:val="center"/>
        <w:rPr>
          <w:rFonts w:ascii="Arial" w:hAnsi="Arial" w:cs="Arial"/>
          <w:b/>
          <w:bCs/>
          <w:sz w:val="22"/>
          <w:szCs w:val="22"/>
        </w:rPr>
      </w:pPr>
    </w:p>
    <w:p w14:paraId="49C28036" w14:textId="77777777" w:rsidR="003B40E7" w:rsidRPr="007E0D96" w:rsidRDefault="003B40E7" w:rsidP="003B40E7">
      <w:pPr>
        <w:rPr>
          <w:rFonts w:ascii="Arial" w:hAnsi="Arial" w:cs="Arial"/>
          <w:b/>
          <w:bCs/>
          <w:sz w:val="22"/>
          <w:szCs w:val="22"/>
        </w:rPr>
      </w:pPr>
      <w:r w:rsidRPr="007E0D96">
        <w:rPr>
          <w:rFonts w:ascii="Arial" w:hAnsi="Arial" w:cs="Arial"/>
          <w:b/>
          <w:bCs/>
          <w:sz w:val="22"/>
          <w:szCs w:val="22"/>
        </w:rPr>
        <w:t>OVERVIEW</w:t>
      </w:r>
    </w:p>
    <w:p w14:paraId="45BD64CB" w14:textId="77777777" w:rsidR="003B40E7" w:rsidRPr="007E0D96" w:rsidRDefault="003B40E7" w:rsidP="003B40E7">
      <w:pPr>
        <w:rPr>
          <w:rFonts w:ascii="Arial" w:hAnsi="Arial" w:cs="Arial"/>
          <w:b/>
          <w:sz w:val="22"/>
          <w:szCs w:val="22"/>
        </w:rPr>
      </w:pPr>
    </w:p>
    <w:p w14:paraId="0DD09D09" w14:textId="156F5E41" w:rsidR="003B40E7" w:rsidRPr="007E0D96" w:rsidRDefault="003B40E7" w:rsidP="00122FA1">
      <w:pPr>
        <w:jc w:val="both"/>
        <w:rPr>
          <w:rFonts w:ascii="Arial" w:hAnsi="Arial" w:cs="Arial"/>
          <w:sz w:val="22"/>
          <w:szCs w:val="22"/>
        </w:rPr>
      </w:pPr>
      <w:r w:rsidRPr="007E0D96">
        <w:rPr>
          <w:rFonts w:ascii="Arial" w:hAnsi="Arial" w:cs="Arial"/>
          <w:sz w:val="22"/>
          <w:szCs w:val="22"/>
        </w:rPr>
        <w:t>The New Haven Port Authority (</w:t>
      </w:r>
      <w:r w:rsidR="00CB14CA" w:rsidRPr="007E0D96">
        <w:rPr>
          <w:rFonts w:ascii="Arial" w:hAnsi="Arial" w:cs="Arial"/>
          <w:sz w:val="22"/>
          <w:szCs w:val="22"/>
        </w:rPr>
        <w:t>“</w:t>
      </w:r>
      <w:r w:rsidRPr="007E0D96">
        <w:rPr>
          <w:rFonts w:ascii="Arial" w:hAnsi="Arial" w:cs="Arial"/>
          <w:sz w:val="22"/>
          <w:szCs w:val="22"/>
        </w:rPr>
        <w:t>NHPA</w:t>
      </w:r>
      <w:r w:rsidR="00CB14CA" w:rsidRPr="007E0D96">
        <w:rPr>
          <w:rFonts w:ascii="Arial" w:hAnsi="Arial" w:cs="Arial"/>
          <w:sz w:val="22"/>
          <w:szCs w:val="22"/>
        </w:rPr>
        <w:t>”</w:t>
      </w:r>
      <w:r w:rsidRPr="007E0D96">
        <w:rPr>
          <w:rFonts w:ascii="Arial" w:hAnsi="Arial" w:cs="Arial"/>
          <w:sz w:val="22"/>
          <w:szCs w:val="22"/>
        </w:rPr>
        <w:t xml:space="preserve">) is seeking parties to license and use </w:t>
      </w:r>
      <w:r w:rsidR="003F23CF">
        <w:rPr>
          <w:rFonts w:ascii="Arial" w:hAnsi="Arial" w:cs="Arial"/>
          <w:sz w:val="22"/>
          <w:szCs w:val="22"/>
        </w:rPr>
        <w:t xml:space="preserve">four </w:t>
      </w:r>
      <w:r w:rsidRPr="007E0D96">
        <w:rPr>
          <w:rFonts w:ascii="Arial" w:hAnsi="Arial" w:cs="Arial"/>
          <w:sz w:val="22"/>
          <w:szCs w:val="22"/>
        </w:rPr>
        <w:t>(</w:t>
      </w:r>
      <w:r w:rsidR="003F23CF">
        <w:rPr>
          <w:rFonts w:ascii="Arial" w:hAnsi="Arial" w:cs="Arial"/>
          <w:sz w:val="22"/>
          <w:szCs w:val="22"/>
        </w:rPr>
        <w:t>4</w:t>
      </w:r>
      <w:r w:rsidRPr="007E0D96">
        <w:rPr>
          <w:rFonts w:ascii="Arial" w:hAnsi="Arial" w:cs="Arial"/>
          <w:sz w:val="22"/>
          <w:szCs w:val="22"/>
        </w:rPr>
        <w:t xml:space="preserve">) properties located within the </w:t>
      </w:r>
      <w:r w:rsidR="00952EA1" w:rsidRPr="007E0D96">
        <w:rPr>
          <w:rFonts w:ascii="Arial" w:hAnsi="Arial" w:cs="Arial"/>
          <w:sz w:val="22"/>
          <w:szCs w:val="22"/>
        </w:rPr>
        <w:t>P</w:t>
      </w:r>
      <w:r w:rsidRPr="007E0D96">
        <w:rPr>
          <w:rFonts w:ascii="Arial" w:hAnsi="Arial" w:cs="Arial"/>
          <w:sz w:val="22"/>
          <w:szCs w:val="22"/>
        </w:rPr>
        <w:t xml:space="preserve">ort </w:t>
      </w:r>
      <w:r w:rsidR="00952EA1" w:rsidRPr="007E0D96">
        <w:rPr>
          <w:rFonts w:ascii="Arial" w:hAnsi="Arial" w:cs="Arial"/>
          <w:sz w:val="22"/>
          <w:szCs w:val="22"/>
        </w:rPr>
        <w:t>D</w:t>
      </w:r>
      <w:r w:rsidRPr="007E0D96">
        <w:rPr>
          <w:rFonts w:ascii="Arial" w:hAnsi="Arial" w:cs="Arial"/>
          <w:sz w:val="22"/>
          <w:szCs w:val="22"/>
        </w:rPr>
        <w:t>istrict of New Haven, CT</w:t>
      </w:r>
      <w:r w:rsidR="00797165" w:rsidRPr="007E0D96">
        <w:rPr>
          <w:rFonts w:ascii="Arial" w:hAnsi="Arial" w:cs="Arial"/>
          <w:sz w:val="22"/>
          <w:szCs w:val="22"/>
        </w:rPr>
        <w:t xml:space="preserve"> (the “Parcels”)</w:t>
      </w:r>
      <w:r w:rsidRPr="007E0D96">
        <w:rPr>
          <w:rFonts w:ascii="Arial" w:hAnsi="Arial" w:cs="Arial"/>
          <w:sz w:val="22"/>
          <w:szCs w:val="22"/>
        </w:rPr>
        <w:t xml:space="preserve">, with uses that contribute positively to the growth of New Haven’s maritime economy and tax base Specifically, </w:t>
      </w:r>
      <w:r w:rsidR="00314506" w:rsidRPr="007E0D96">
        <w:rPr>
          <w:rFonts w:ascii="Arial" w:hAnsi="Arial" w:cs="Arial"/>
          <w:sz w:val="22"/>
          <w:szCs w:val="22"/>
        </w:rPr>
        <w:t>all</w:t>
      </w:r>
      <w:r w:rsidRPr="007E0D96">
        <w:rPr>
          <w:rFonts w:ascii="Arial" w:hAnsi="Arial" w:cs="Arial"/>
          <w:sz w:val="22"/>
          <w:szCs w:val="22"/>
        </w:rPr>
        <w:t xml:space="preserve"> the </w:t>
      </w:r>
      <w:r w:rsidR="00797165" w:rsidRPr="007E0D96">
        <w:rPr>
          <w:rFonts w:ascii="Arial" w:hAnsi="Arial" w:cs="Arial"/>
          <w:sz w:val="22"/>
          <w:szCs w:val="22"/>
        </w:rPr>
        <w:t>P</w:t>
      </w:r>
      <w:r w:rsidRPr="007E0D96">
        <w:rPr>
          <w:rFonts w:ascii="Arial" w:hAnsi="Arial" w:cs="Arial"/>
          <w:sz w:val="22"/>
          <w:szCs w:val="22"/>
        </w:rPr>
        <w:t xml:space="preserve">arcels are located south of I-95 and the Q Bridge.  The New Haven Port Authority was created by an ordinance (the “Ordinance”) of the City of New Haven to “…stimulate the shipment of freight and commerce through New Haven’s port, to develop and promote the facilities within the </w:t>
      </w:r>
      <w:r w:rsidR="00CB14CA" w:rsidRPr="007E0D96">
        <w:rPr>
          <w:rFonts w:ascii="Arial" w:hAnsi="Arial" w:cs="Arial"/>
          <w:sz w:val="22"/>
          <w:szCs w:val="22"/>
        </w:rPr>
        <w:t>P</w:t>
      </w:r>
      <w:r w:rsidRPr="007E0D96">
        <w:rPr>
          <w:rFonts w:ascii="Arial" w:hAnsi="Arial" w:cs="Arial"/>
          <w:sz w:val="22"/>
          <w:szCs w:val="22"/>
        </w:rPr>
        <w:t xml:space="preserve">ort </w:t>
      </w:r>
      <w:r w:rsidR="00CB14CA" w:rsidRPr="007E0D96">
        <w:rPr>
          <w:rFonts w:ascii="Arial" w:hAnsi="Arial" w:cs="Arial"/>
          <w:sz w:val="22"/>
          <w:szCs w:val="22"/>
        </w:rPr>
        <w:t>D</w:t>
      </w:r>
      <w:r w:rsidRPr="007E0D96">
        <w:rPr>
          <w:rFonts w:ascii="Arial" w:hAnsi="Arial" w:cs="Arial"/>
          <w:sz w:val="22"/>
          <w:szCs w:val="22"/>
        </w:rPr>
        <w:t>istrict and thereby to create jobs and increase the tax base of the City of New Haven, to work with the City of New Haven in maximizing the usefulness of available public funding by consolidating and coordinating efforts to assist the waterfront of the City of New Haven and to cooperate with the state and federal agencies in connection with the maintenance, development, improvement and use of the facilities within the port district.”</w:t>
      </w:r>
      <w:r w:rsidRPr="007E0D96">
        <w:rPr>
          <w:rFonts w:ascii="Arial" w:hAnsi="Arial" w:cs="Arial"/>
          <w:sz w:val="22"/>
          <w:szCs w:val="22"/>
        </w:rPr>
        <w:tab/>
      </w:r>
    </w:p>
    <w:p w14:paraId="17251B38" w14:textId="77777777" w:rsidR="003B40E7" w:rsidRPr="007E0D96" w:rsidRDefault="003B40E7" w:rsidP="00122FA1">
      <w:pPr>
        <w:jc w:val="both"/>
        <w:rPr>
          <w:rFonts w:ascii="Arial" w:hAnsi="Arial" w:cs="Arial"/>
          <w:sz w:val="22"/>
          <w:szCs w:val="22"/>
        </w:rPr>
      </w:pPr>
    </w:p>
    <w:p w14:paraId="0591E89F" w14:textId="064515CD" w:rsidR="003B40E7" w:rsidRPr="007E0D96" w:rsidRDefault="003B40E7" w:rsidP="00122FA1">
      <w:pPr>
        <w:jc w:val="both"/>
        <w:rPr>
          <w:rFonts w:ascii="Arial" w:hAnsi="Arial" w:cs="Arial"/>
          <w:sz w:val="22"/>
          <w:szCs w:val="22"/>
        </w:rPr>
      </w:pPr>
      <w:r w:rsidRPr="007E0D96">
        <w:rPr>
          <w:rFonts w:ascii="Arial" w:hAnsi="Arial" w:cs="Arial"/>
          <w:sz w:val="22"/>
          <w:szCs w:val="22"/>
        </w:rPr>
        <w:t>A 2007 Strategic Land Use Plan prepared for the NHPA identified a</w:t>
      </w:r>
      <w:r w:rsidR="00952EA1" w:rsidRPr="007E0D96">
        <w:rPr>
          <w:rFonts w:ascii="Arial" w:hAnsi="Arial" w:cs="Arial"/>
          <w:sz w:val="22"/>
          <w:szCs w:val="22"/>
        </w:rPr>
        <w:t>s a</w:t>
      </w:r>
      <w:r w:rsidRPr="007E0D96">
        <w:rPr>
          <w:rFonts w:ascii="Arial" w:hAnsi="Arial" w:cs="Arial"/>
          <w:sz w:val="22"/>
          <w:szCs w:val="22"/>
        </w:rPr>
        <w:t xml:space="preserve"> primary undertaking of the NHPA to: “promote and encourage development of the port</w:t>
      </w:r>
      <w:r w:rsidRPr="007E0D96">
        <w:rPr>
          <w:rFonts w:ascii="Cambria Math" w:hAnsi="Cambria Math" w:cs="Cambria Math"/>
          <w:sz w:val="22"/>
          <w:szCs w:val="22"/>
        </w:rPr>
        <w:t>‐</w:t>
      </w:r>
      <w:r w:rsidRPr="007E0D96">
        <w:rPr>
          <w:rFonts w:ascii="Arial" w:hAnsi="Arial" w:cs="Arial"/>
          <w:sz w:val="22"/>
          <w:szCs w:val="22"/>
        </w:rPr>
        <w:t xml:space="preserve">related economy; and maintain and expand maritime industrial employment and preserve and enhance key port properties for active maritime uses...”  The NHPA has existing license agreements which state that the licensee is obliged to “use and occupy the Parcel(s) for the temporary storage of cargo transiting the Port of New Haven, (except that scrap cargoes are expressly prohibited without the express written approval of the </w:t>
      </w:r>
      <w:r w:rsidR="000F466B" w:rsidRPr="007E0D96">
        <w:rPr>
          <w:rFonts w:ascii="Arial" w:hAnsi="Arial" w:cs="Arial"/>
          <w:sz w:val="22"/>
          <w:szCs w:val="22"/>
        </w:rPr>
        <w:t>NHPA) …</w:t>
      </w:r>
      <w:r w:rsidRPr="007E0D96">
        <w:rPr>
          <w:rFonts w:ascii="Arial" w:hAnsi="Arial" w:cs="Arial"/>
          <w:sz w:val="22"/>
          <w:szCs w:val="22"/>
        </w:rPr>
        <w:t xml:space="preserve">".  The </w:t>
      </w:r>
      <w:r w:rsidR="00155321" w:rsidRPr="007E0D96">
        <w:rPr>
          <w:rFonts w:ascii="Arial" w:hAnsi="Arial" w:cs="Arial"/>
          <w:sz w:val="22"/>
          <w:szCs w:val="22"/>
        </w:rPr>
        <w:t>respondents to</w:t>
      </w:r>
      <w:r w:rsidRPr="007E0D96">
        <w:rPr>
          <w:rFonts w:ascii="Arial" w:hAnsi="Arial" w:cs="Arial"/>
          <w:sz w:val="22"/>
          <w:szCs w:val="22"/>
        </w:rPr>
        <w:t xml:space="preserve"> this RFP should provide information regarding the specific use to which the </w:t>
      </w:r>
      <w:r w:rsidR="00797165" w:rsidRPr="007E0D96">
        <w:rPr>
          <w:rFonts w:ascii="Arial" w:hAnsi="Arial" w:cs="Arial"/>
          <w:sz w:val="22"/>
          <w:szCs w:val="22"/>
        </w:rPr>
        <w:t>Parcel(s)</w:t>
      </w:r>
      <w:r w:rsidR="00E149FF">
        <w:rPr>
          <w:rFonts w:ascii="Arial" w:hAnsi="Arial" w:cs="Arial"/>
          <w:sz w:val="22"/>
          <w:szCs w:val="22"/>
        </w:rPr>
        <w:t xml:space="preserve"> </w:t>
      </w:r>
      <w:r w:rsidRPr="007E0D96">
        <w:rPr>
          <w:rFonts w:ascii="Arial" w:hAnsi="Arial" w:cs="Arial"/>
          <w:sz w:val="22"/>
          <w:szCs w:val="22"/>
        </w:rPr>
        <w:t>would be put and describe how such uses contribute to the multimodal movement of freight within the Port of New Haven and why the uses need to be located within the Port District.</w:t>
      </w:r>
    </w:p>
    <w:p w14:paraId="4995D4DB" w14:textId="77777777" w:rsidR="003B40E7" w:rsidRPr="007E0D96" w:rsidRDefault="003B40E7" w:rsidP="00122FA1">
      <w:pPr>
        <w:pStyle w:val="Subhead"/>
        <w:widowControl/>
        <w:jc w:val="both"/>
        <w:rPr>
          <w:rFonts w:ascii="Arial" w:hAnsi="Arial" w:cs="Arial"/>
          <w:b w:val="0"/>
          <w:bCs w:val="0"/>
          <w:color w:val="auto"/>
          <w:kern w:val="0"/>
          <w:u w:val="none"/>
        </w:rPr>
      </w:pPr>
    </w:p>
    <w:p w14:paraId="1413BF23" w14:textId="41A4FF32" w:rsidR="003B40E7" w:rsidRPr="007E0D96" w:rsidRDefault="003B40E7" w:rsidP="00122FA1">
      <w:pPr>
        <w:pStyle w:val="Subhead"/>
        <w:widowControl/>
        <w:jc w:val="both"/>
        <w:rPr>
          <w:rFonts w:ascii="Arial" w:hAnsi="Arial" w:cs="Arial"/>
          <w:b w:val="0"/>
          <w:bCs w:val="0"/>
          <w:color w:val="auto"/>
          <w:kern w:val="0"/>
          <w:u w:val="none"/>
        </w:rPr>
      </w:pPr>
      <w:r w:rsidRPr="007E0D96">
        <w:rPr>
          <w:rFonts w:ascii="Arial" w:hAnsi="Arial" w:cs="Arial"/>
          <w:b w:val="0"/>
          <w:bCs w:val="0"/>
          <w:color w:val="auto"/>
          <w:kern w:val="0"/>
          <w:u w:val="none"/>
        </w:rPr>
        <w:t>NHPA is soliciting</w:t>
      </w:r>
      <w:r w:rsidR="0071773B" w:rsidRPr="007E0D96">
        <w:rPr>
          <w:rFonts w:ascii="Arial" w:hAnsi="Arial" w:cs="Arial"/>
          <w:b w:val="0"/>
          <w:bCs w:val="0"/>
          <w:color w:val="auto"/>
          <w:kern w:val="0"/>
          <w:u w:val="none"/>
        </w:rPr>
        <w:t xml:space="preserve"> </w:t>
      </w:r>
      <w:r w:rsidR="00D5487A" w:rsidRPr="007E0D96">
        <w:rPr>
          <w:rFonts w:ascii="Arial" w:hAnsi="Arial" w:cs="Arial"/>
          <w:b w:val="0"/>
          <w:bCs w:val="0"/>
          <w:color w:val="auto"/>
          <w:kern w:val="0"/>
          <w:u w:val="none"/>
        </w:rPr>
        <w:t>RFPs</w:t>
      </w:r>
      <w:r w:rsidRPr="007E0D96">
        <w:rPr>
          <w:rFonts w:ascii="Arial" w:hAnsi="Arial" w:cs="Arial"/>
          <w:b w:val="0"/>
          <w:bCs w:val="0"/>
          <w:color w:val="auto"/>
          <w:kern w:val="0"/>
          <w:u w:val="none"/>
        </w:rPr>
        <w:t xml:space="preserve"> for licensing and use of</w:t>
      </w:r>
      <w:r w:rsidR="0071773B" w:rsidRPr="007E0D96">
        <w:rPr>
          <w:rFonts w:ascii="Arial" w:hAnsi="Arial" w:cs="Arial"/>
          <w:b w:val="0"/>
          <w:bCs w:val="0"/>
          <w:color w:val="auto"/>
          <w:kern w:val="0"/>
          <w:u w:val="none"/>
        </w:rPr>
        <w:t xml:space="preserve"> Parcels 1, 3A/B, 4, and 5</w:t>
      </w:r>
      <w:r w:rsidR="00F401A7" w:rsidRPr="007E0D96">
        <w:rPr>
          <w:rFonts w:ascii="Arial" w:hAnsi="Arial" w:cs="Arial"/>
          <w:b w:val="0"/>
          <w:bCs w:val="0"/>
          <w:color w:val="auto"/>
          <w:kern w:val="0"/>
          <w:u w:val="none"/>
        </w:rPr>
        <w:t>,</w:t>
      </w:r>
      <w:r w:rsidR="0071773B" w:rsidRPr="007E0D96">
        <w:rPr>
          <w:rFonts w:ascii="Arial" w:hAnsi="Arial" w:cs="Arial"/>
          <w:b w:val="0"/>
          <w:bCs w:val="0"/>
          <w:color w:val="auto"/>
          <w:kern w:val="0"/>
          <w:u w:val="none"/>
        </w:rPr>
        <w:t xml:space="preserve"> which NHPA has acquired from the State of Connecticut</w:t>
      </w:r>
      <w:r w:rsidR="00283812" w:rsidRPr="007E0D96">
        <w:rPr>
          <w:rFonts w:ascii="Arial" w:hAnsi="Arial" w:cs="Arial"/>
          <w:b w:val="0"/>
          <w:bCs w:val="0"/>
          <w:color w:val="auto"/>
          <w:kern w:val="0"/>
          <w:u w:val="none"/>
        </w:rPr>
        <w:t xml:space="preserve"> (the “State”)</w:t>
      </w:r>
      <w:r w:rsidR="00F401A7" w:rsidRPr="007E0D96">
        <w:rPr>
          <w:rFonts w:ascii="Arial" w:hAnsi="Arial" w:cs="Arial"/>
          <w:b w:val="0"/>
          <w:bCs w:val="0"/>
          <w:color w:val="auto"/>
          <w:kern w:val="0"/>
          <w:u w:val="none"/>
        </w:rPr>
        <w:t>.</w:t>
      </w:r>
      <w:r w:rsidRPr="007E0D96">
        <w:rPr>
          <w:rFonts w:ascii="Arial" w:hAnsi="Arial" w:cs="Arial"/>
          <w:b w:val="0"/>
          <w:bCs w:val="0"/>
          <w:color w:val="auto"/>
          <w:kern w:val="0"/>
          <w:u w:val="none"/>
        </w:rPr>
        <w:t xml:space="preserve"> </w:t>
      </w:r>
      <w:r w:rsidR="00CF0944">
        <w:rPr>
          <w:rFonts w:ascii="Arial" w:hAnsi="Arial" w:cs="Arial"/>
          <w:b w:val="0"/>
          <w:bCs w:val="0"/>
          <w:color w:val="auto"/>
          <w:kern w:val="0"/>
          <w:u w:val="none"/>
        </w:rPr>
        <w:t>L</w:t>
      </w:r>
      <w:r w:rsidR="002B2A4A" w:rsidRPr="007E0D96">
        <w:rPr>
          <w:rFonts w:ascii="Arial" w:hAnsi="Arial" w:cs="Arial"/>
          <w:b w:val="0"/>
          <w:bCs w:val="0"/>
          <w:color w:val="auto"/>
          <w:kern w:val="0"/>
          <w:u w:val="none"/>
        </w:rPr>
        <w:t>icense</w:t>
      </w:r>
      <w:r w:rsidR="00CB14CA" w:rsidRPr="007E0D96">
        <w:rPr>
          <w:rFonts w:ascii="Arial" w:hAnsi="Arial" w:cs="Arial"/>
          <w:b w:val="0"/>
          <w:bCs w:val="0"/>
          <w:color w:val="auto"/>
          <w:kern w:val="0"/>
          <w:u w:val="none"/>
        </w:rPr>
        <w:t xml:space="preserve"> Agreements for </w:t>
      </w:r>
      <w:r w:rsidR="00155321" w:rsidRPr="007E0D96">
        <w:rPr>
          <w:rFonts w:ascii="Arial" w:hAnsi="Arial" w:cs="Arial"/>
          <w:b w:val="0"/>
          <w:bCs w:val="0"/>
          <w:color w:val="auto"/>
          <w:kern w:val="0"/>
          <w:u w:val="none"/>
        </w:rPr>
        <w:t>Parcels</w:t>
      </w:r>
      <w:r w:rsidRPr="007E0D96">
        <w:rPr>
          <w:rFonts w:ascii="Arial" w:hAnsi="Arial" w:cs="Arial"/>
          <w:b w:val="0"/>
          <w:bCs w:val="0"/>
          <w:color w:val="auto"/>
          <w:kern w:val="0"/>
          <w:u w:val="none"/>
        </w:rPr>
        <w:t xml:space="preserve"> will commence </w:t>
      </w:r>
      <w:r w:rsidR="00283812" w:rsidRPr="007E0D96">
        <w:rPr>
          <w:rFonts w:ascii="Arial" w:hAnsi="Arial" w:cs="Arial"/>
          <w:b w:val="0"/>
          <w:bCs w:val="0"/>
          <w:color w:val="auto"/>
          <w:kern w:val="0"/>
          <w:u w:val="none"/>
        </w:rPr>
        <w:t xml:space="preserve">approximately </w:t>
      </w:r>
      <w:r w:rsidR="00CB14CA" w:rsidRPr="007E0D96">
        <w:rPr>
          <w:rFonts w:ascii="Arial" w:hAnsi="Arial" w:cs="Arial"/>
          <w:b w:val="0"/>
          <w:bCs w:val="0"/>
          <w:color w:val="auto"/>
          <w:kern w:val="0"/>
          <w:u w:val="none"/>
        </w:rPr>
        <w:t xml:space="preserve">at the end of </w:t>
      </w:r>
      <w:r w:rsidR="0071773B" w:rsidRPr="007E0D96">
        <w:rPr>
          <w:rFonts w:ascii="Arial" w:hAnsi="Arial" w:cs="Arial"/>
          <w:b w:val="0"/>
          <w:bCs w:val="0"/>
          <w:color w:val="auto"/>
          <w:kern w:val="0"/>
          <w:u w:val="none"/>
        </w:rPr>
        <w:t>the second quarter of 2024</w:t>
      </w:r>
      <w:r w:rsidR="00CB14CA" w:rsidRPr="007E0D96">
        <w:rPr>
          <w:rFonts w:ascii="Arial" w:hAnsi="Arial" w:cs="Arial"/>
          <w:b w:val="0"/>
          <w:bCs w:val="0"/>
          <w:color w:val="auto"/>
          <w:kern w:val="0"/>
          <w:u w:val="none"/>
        </w:rPr>
        <w:t xml:space="preserve"> or the beginning of the third quarter of 2024</w:t>
      </w:r>
      <w:r w:rsidRPr="007E0D96">
        <w:rPr>
          <w:rFonts w:ascii="Arial" w:hAnsi="Arial" w:cs="Arial"/>
          <w:b w:val="0"/>
          <w:bCs w:val="0"/>
          <w:color w:val="auto"/>
          <w:kern w:val="0"/>
          <w:u w:val="none"/>
        </w:rPr>
        <w:t xml:space="preserve">.  Such uses must be in accordance with the goals outlined in the Ordinance and the Strategic Land Use Plan, namely, to expand New Haven’s tax base and create jobs within New Haven’s maritime sector.  For this reason, additional consideration will be given to proposals that provide substantial support </w:t>
      </w:r>
      <w:r w:rsidR="00CB14CA" w:rsidRPr="007E0D96">
        <w:rPr>
          <w:rFonts w:ascii="Arial" w:hAnsi="Arial" w:cs="Arial"/>
          <w:b w:val="0"/>
          <w:bCs w:val="0"/>
          <w:color w:val="auto"/>
          <w:kern w:val="0"/>
          <w:u w:val="none"/>
        </w:rPr>
        <w:t>for</w:t>
      </w:r>
      <w:r w:rsidRPr="007E0D96">
        <w:rPr>
          <w:rFonts w:ascii="Arial" w:hAnsi="Arial" w:cs="Arial"/>
          <w:b w:val="0"/>
          <w:bCs w:val="0"/>
          <w:color w:val="auto"/>
          <w:kern w:val="0"/>
          <w:u w:val="none"/>
        </w:rPr>
        <w:t xml:space="preserve"> th</w:t>
      </w:r>
      <w:r w:rsidR="00283812" w:rsidRPr="007E0D96">
        <w:rPr>
          <w:rFonts w:ascii="Arial" w:hAnsi="Arial" w:cs="Arial"/>
          <w:b w:val="0"/>
          <w:bCs w:val="0"/>
          <w:color w:val="auto"/>
          <w:kern w:val="0"/>
          <w:u w:val="none"/>
        </w:rPr>
        <w:t>e</w:t>
      </w:r>
      <w:r w:rsidRPr="007E0D96">
        <w:rPr>
          <w:rFonts w:ascii="Arial" w:hAnsi="Arial" w:cs="Arial"/>
          <w:b w:val="0"/>
          <w:bCs w:val="0"/>
          <w:color w:val="auto"/>
          <w:kern w:val="0"/>
          <w:u w:val="none"/>
        </w:rPr>
        <w:t>se goals.</w:t>
      </w:r>
    </w:p>
    <w:p w14:paraId="54985291" w14:textId="77777777" w:rsidR="003B40E7" w:rsidRPr="007E0D96" w:rsidRDefault="003B40E7" w:rsidP="00122FA1">
      <w:pPr>
        <w:jc w:val="both"/>
        <w:rPr>
          <w:rFonts w:ascii="Arial" w:hAnsi="Arial" w:cs="Arial"/>
          <w:sz w:val="22"/>
          <w:szCs w:val="22"/>
        </w:rPr>
      </w:pPr>
    </w:p>
    <w:p w14:paraId="72A46EFF" w14:textId="2361FDF7" w:rsidR="003B40E7" w:rsidRPr="007E0D96" w:rsidRDefault="003B40E7" w:rsidP="00122FA1">
      <w:pPr>
        <w:jc w:val="both"/>
        <w:rPr>
          <w:rFonts w:ascii="Arial" w:hAnsi="Arial" w:cs="Arial"/>
          <w:sz w:val="22"/>
          <w:szCs w:val="22"/>
        </w:rPr>
      </w:pPr>
      <w:r w:rsidRPr="007E0D96">
        <w:rPr>
          <w:rFonts w:ascii="Arial" w:hAnsi="Arial" w:cs="Arial"/>
          <w:sz w:val="22"/>
          <w:szCs w:val="22"/>
        </w:rPr>
        <w:t xml:space="preserve">Parcel </w:t>
      </w:r>
      <w:r w:rsidR="00155321" w:rsidRPr="007E0D96">
        <w:rPr>
          <w:rFonts w:ascii="Arial" w:hAnsi="Arial" w:cs="Arial"/>
          <w:sz w:val="22"/>
          <w:szCs w:val="22"/>
        </w:rPr>
        <w:t>4 will</w:t>
      </w:r>
      <w:r w:rsidRPr="007E0D96">
        <w:rPr>
          <w:rFonts w:ascii="Arial" w:hAnsi="Arial" w:cs="Arial"/>
          <w:sz w:val="22"/>
          <w:szCs w:val="22"/>
        </w:rPr>
        <w:t xml:space="preserve"> be licensed for a term ending 9/30/2029.</w:t>
      </w:r>
      <w:r w:rsidR="00E149FF">
        <w:rPr>
          <w:rFonts w:ascii="Arial" w:hAnsi="Arial" w:cs="Arial"/>
          <w:sz w:val="22"/>
          <w:szCs w:val="22"/>
        </w:rPr>
        <w:t xml:space="preserve"> </w:t>
      </w:r>
      <w:r w:rsidR="00F401A7" w:rsidRPr="007E0D96">
        <w:rPr>
          <w:rFonts w:ascii="Arial" w:hAnsi="Arial" w:cs="Arial"/>
          <w:sz w:val="22"/>
          <w:szCs w:val="22"/>
        </w:rPr>
        <w:t xml:space="preserve">For the other Parcels, in their responses to the RFP, Respondents are requested to provide the license </w:t>
      </w:r>
      <w:r w:rsidR="00D93680" w:rsidRPr="007E0D96">
        <w:rPr>
          <w:rFonts w:ascii="Arial" w:hAnsi="Arial" w:cs="Arial"/>
          <w:sz w:val="22"/>
          <w:szCs w:val="22"/>
        </w:rPr>
        <w:t>term for</w:t>
      </w:r>
      <w:r w:rsidR="00520AED">
        <w:rPr>
          <w:rFonts w:ascii="Arial" w:hAnsi="Arial" w:cs="Arial"/>
          <w:sz w:val="22"/>
          <w:szCs w:val="22"/>
        </w:rPr>
        <w:t xml:space="preserve"> </w:t>
      </w:r>
      <w:r w:rsidR="00CF4989">
        <w:rPr>
          <w:rFonts w:ascii="Arial" w:hAnsi="Arial" w:cs="Arial"/>
          <w:sz w:val="22"/>
          <w:szCs w:val="22"/>
        </w:rPr>
        <w:t>which</w:t>
      </w:r>
      <w:r w:rsidR="00CF4989" w:rsidRPr="007E0D96">
        <w:rPr>
          <w:rFonts w:ascii="Arial" w:hAnsi="Arial" w:cs="Arial"/>
          <w:sz w:val="22"/>
          <w:szCs w:val="22"/>
        </w:rPr>
        <w:t xml:space="preserve"> they</w:t>
      </w:r>
      <w:r w:rsidR="00F401A7" w:rsidRPr="007E0D96">
        <w:rPr>
          <w:rFonts w:ascii="Arial" w:hAnsi="Arial" w:cs="Arial"/>
          <w:sz w:val="22"/>
          <w:szCs w:val="22"/>
        </w:rPr>
        <w:t xml:space="preserve"> wish to license the Parcel</w:t>
      </w:r>
      <w:r w:rsidR="00CB14CA" w:rsidRPr="007E0D96">
        <w:rPr>
          <w:rFonts w:ascii="Arial" w:hAnsi="Arial" w:cs="Arial"/>
          <w:sz w:val="22"/>
          <w:szCs w:val="22"/>
        </w:rPr>
        <w:t>.</w:t>
      </w:r>
      <w:r w:rsidRPr="007E0D96">
        <w:rPr>
          <w:rFonts w:ascii="Arial" w:hAnsi="Arial" w:cs="Arial"/>
          <w:sz w:val="22"/>
          <w:szCs w:val="22"/>
        </w:rPr>
        <w:t xml:space="preserve"> The </w:t>
      </w:r>
      <w:r w:rsidR="00CB14CA" w:rsidRPr="007E0D96">
        <w:rPr>
          <w:rFonts w:ascii="Arial" w:hAnsi="Arial" w:cs="Arial"/>
          <w:sz w:val="22"/>
          <w:szCs w:val="22"/>
        </w:rPr>
        <w:t>P</w:t>
      </w:r>
      <w:r w:rsidRPr="007E0D96">
        <w:rPr>
          <w:rFonts w:ascii="Arial" w:hAnsi="Arial" w:cs="Arial"/>
          <w:sz w:val="22"/>
          <w:szCs w:val="22"/>
        </w:rPr>
        <w:t xml:space="preserve">arcels </w:t>
      </w:r>
      <w:r w:rsidR="00155321" w:rsidRPr="007E0D96">
        <w:rPr>
          <w:rFonts w:ascii="Arial" w:hAnsi="Arial" w:cs="Arial"/>
          <w:sz w:val="22"/>
          <w:szCs w:val="22"/>
        </w:rPr>
        <w:t>will be</w:t>
      </w:r>
      <w:r w:rsidRPr="007E0D96">
        <w:rPr>
          <w:rFonts w:ascii="Arial" w:hAnsi="Arial" w:cs="Arial"/>
          <w:sz w:val="22"/>
          <w:szCs w:val="22"/>
        </w:rPr>
        <w:t xml:space="preserve"> licensed “as is”, and NHPA will have no liability for existing </w:t>
      </w:r>
      <w:r w:rsidR="00CB14CA" w:rsidRPr="007E0D96">
        <w:rPr>
          <w:rFonts w:ascii="Arial" w:hAnsi="Arial" w:cs="Arial"/>
          <w:sz w:val="22"/>
          <w:szCs w:val="22"/>
        </w:rPr>
        <w:t>environmental</w:t>
      </w:r>
      <w:r w:rsidRPr="007E0D96">
        <w:rPr>
          <w:rFonts w:ascii="Arial" w:hAnsi="Arial" w:cs="Arial"/>
          <w:sz w:val="22"/>
          <w:szCs w:val="22"/>
        </w:rPr>
        <w:t xml:space="preserve"> or other conditions.  </w:t>
      </w:r>
      <w:r w:rsidR="00155321" w:rsidRPr="007E0D96">
        <w:rPr>
          <w:rFonts w:ascii="Arial" w:hAnsi="Arial" w:cs="Arial"/>
          <w:sz w:val="22"/>
          <w:szCs w:val="22"/>
        </w:rPr>
        <w:t>Respondents must</w:t>
      </w:r>
      <w:r w:rsidRPr="007E0D96">
        <w:rPr>
          <w:rFonts w:ascii="Arial" w:hAnsi="Arial" w:cs="Arial"/>
          <w:sz w:val="22"/>
          <w:szCs w:val="22"/>
        </w:rPr>
        <w:t xml:space="preserve"> agree to assume full responsibility for all actions required to achieve</w:t>
      </w:r>
      <w:r w:rsidR="00BC2AEF" w:rsidRPr="007E0D96">
        <w:rPr>
          <w:rFonts w:ascii="Arial" w:hAnsi="Arial" w:cs="Arial"/>
          <w:sz w:val="22"/>
          <w:szCs w:val="22"/>
        </w:rPr>
        <w:t xml:space="preserve"> or maintain</w:t>
      </w:r>
      <w:r w:rsidRPr="007E0D96">
        <w:rPr>
          <w:rFonts w:ascii="Arial" w:hAnsi="Arial" w:cs="Arial"/>
          <w:sz w:val="22"/>
          <w:szCs w:val="22"/>
        </w:rPr>
        <w:t xml:space="preserve"> compliance with Environmental </w:t>
      </w:r>
      <w:r w:rsidR="00D5487A" w:rsidRPr="007E0D96">
        <w:rPr>
          <w:rFonts w:ascii="Arial" w:hAnsi="Arial" w:cs="Arial"/>
          <w:sz w:val="22"/>
          <w:szCs w:val="22"/>
        </w:rPr>
        <w:t>L</w:t>
      </w:r>
      <w:r w:rsidRPr="007E0D96">
        <w:rPr>
          <w:rFonts w:ascii="Arial" w:hAnsi="Arial" w:cs="Arial"/>
          <w:sz w:val="22"/>
          <w:szCs w:val="22"/>
        </w:rPr>
        <w:t>aws</w:t>
      </w:r>
      <w:r w:rsidR="00BC2AEF" w:rsidRPr="007E0D96">
        <w:rPr>
          <w:rFonts w:ascii="Arial" w:hAnsi="Arial" w:cs="Arial"/>
          <w:sz w:val="22"/>
          <w:szCs w:val="22"/>
        </w:rPr>
        <w:t xml:space="preserve"> (hereinafter defined)</w:t>
      </w:r>
      <w:r w:rsidRPr="007E0D96">
        <w:rPr>
          <w:rFonts w:ascii="Arial" w:hAnsi="Arial" w:cs="Arial"/>
          <w:sz w:val="22"/>
          <w:szCs w:val="22"/>
        </w:rPr>
        <w:t xml:space="preserve"> during the </w:t>
      </w:r>
      <w:r w:rsidR="00F401A7" w:rsidRPr="007E0D96">
        <w:rPr>
          <w:rFonts w:ascii="Arial" w:hAnsi="Arial" w:cs="Arial"/>
          <w:sz w:val="22"/>
          <w:szCs w:val="22"/>
        </w:rPr>
        <w:t>l</w:t>
      </w:r>
      <w:r w:rsidRPr="007E0D96">
        <w:rPr>
          <w:rFonts w:ascii="Arial" w:hAnsi="Arial" w:cs="Arial"/>
          <w:sz w:val="22"/>
          <w:szCs w:val="22"/>
        </w:rPr>
        <w:t xml:space="preserve">icense </w:t>
      </w:r>
      <w:r w:rsidR="00D93680" w:rsidRPr="007E0D96">
        <w:rPr>
          <w:rFonts w:ascii="Arial" w:hAnsi="Arial" w:cs="Arial"/>
          <w:sz w:val="22"/>
          <w:szCs w:val="22"/>
        </w:rPr>
        <w:t>term (</w:t>
      </w:r>
      <w:r w:rsidR="00F401A7" w:rsidRPr="007E0D96">
        <w:rPr>
          <w:rFonts w:ascii="Arial" w:hAnsi="Arial" w:cs="Arial"/>
          <w:sz w:val="22"/>
          <w:szCs w:val="22"/>
        </w:rPr>
        <w:t>the “License Term”</w:t>
      </w:r>
      <w:r w:rsidR="00EC593D">
        <w:rPr>
          <w:rFonts w:ascii="Arial" w:hAnsi="Arial" w:cs="Arial"/>
          <w:sz w:val="22"/>
          <w:szCs w:val="22"/>
        </w:rPr>
        <w:t>).</w:t>
      </w:r>
      <w:r w:rsidR="0066248C" w:rsidRPr="007E0D96">
        <w:rPr>
          <w:rFonts w:ascii="Arial" w:hAnsi="Arial" w:cs="Arial"/>
          <w:sz w:val="22"/>
          <w:szCs w:val="22"/>
        </w:rPr>
        <w:t xml:space="preserve">  </w:t>
      </w:r>
      <w:r w:rsidRPr="007E0D96">
        <w:rPr>
          <w:rFonts w:ascii="Arial" w:hAnsi="Arial" w:cs="Arial"/>
          <w:sz w:val="22"/>
          <w:szCs w:val="22"/>
        </w:rPr>
        <w:t xml:space="preserve">Environmental condition information that is available to NHPA for certain of the </w:t>
      </w:r>
      <w:r w:rsidR="00CB14CA" w:rsidRPr="007E0D96">
        <w:rPr>
          <w:rFonts w:ascii="Arial" w:hAnsi="Arial" w:cs="Arial"/>
          <w:sz w:val="22"/>
          <w:szCs w:val="22"/>
        </w:rPr>
        <w:t>P</w:t>
      </w:r>
      <w:r w:rsidRPr="007E0D96">
        <w:rPr>
          <w:rFonts w:ascii="Arial" w:hAnsi="Arial" w:cs="Arial"/>
          <w:sz w:val="22"/>
          <w:szCs w:val="22"/>
        </w:rPr>
        <w:t xml:space="preserve">arcels is listed for such </w:t>
      </w:r>
      <w:r w:rsidR="00CB14CA" w:rsidRPr="007E0D96">
        <w:rPr>
          <w:rFonts w:ascii="Arial" w:hAnsi="Arial" w:cs="Arial"/>
          <w:sz w:val="22"/>
          <w:szCs w:val="22"/>
        </w:rPr>
        <w:t>P</w:t>
      </w:r>
      <w:r w:rsidRPr="007E0D96">
        <w:rPr>
          <w:rFonts w:ascii="Arial" w:hAnsi="Arial" w:cs="Arial"/>
          <w:sz w:val="22"/>
          <w:szCs w:val="22"/>
        </w:rPr>
        <w:t xml:space="preserve">arcels and links are provided at the end of this RFP. The </w:t>
      </w:r>
      <w:r w:rsidR="00CB14CA" w:rsidRPr="007E0D96">
        <w:rPr>
          <w:rFonts w:ascii="Arial" w:hAnsi="Arial" w:cs="Arial"/>
          <w:sz w:val="22"/>
          <w:szCs w:val="22"/>
        </w:rPr>
        <w:t>Port D</w:t>
      </w:r>
      <w:r w:rsidRPr="007E0D96">
        <w:rPr>
          <w:rFonts w:ascii="Arial" w:hAnsi="Arial" w:cs="Arial"/>
          <w:sz w:val="22"/>
          <w:szCs w:val="22"/>
        </w:rPr>
        <w:t>istrict is zoned IH (Heavy Industrial) and is in the VE (EL 16) FEMA Flood Hazard Zone.  (Please note that the City of New Haven Flood Hazard regulations may be amended).</w:t>
      </w:r>
      <w:r w:rsidR="00F401A7" w:rsidRPr="007E0D96">
        <w:rPr>
          <w:rFonts w:ascii="Arial" w:hAnsi="Arial" w:cs="Arial"/>
          <w:sz w:val="22"/>
          <w:szCs w:val="22"/>
        </w:rPr>
        <w:t xml:space="preserve"> Respondents are responsible for obtaining all zoning and land use permits and approvals required for their proposed uses on the Parcels.</w:t>
      </w:r>
    </w:p>
    <w:p w14:paraId="2943232D" w14:textId="77777777" w:rsidR="003B40E7" w:rsidRPr="007E0D96" w:rsidRDefault="003B40E7" w:rsidP="00122FA1">
      <w:pPr>
        <w:jc w:val="both"/>
        <w:rPr>
          <w:rFonts w:ascii="Arial" w:hAnsi="Arial" w:cs="Arial"/>
          <w:sz w:val="22"/>
          <w:szCs w:val="22"/>
        </w:rPr>
      </w:pPr>
    </w:p>
    <w:p w14:paraId="0FA9369D" w14:textId="5451D716" w:rsidR="003B40E7" w:rsidRPr="007E0D96" w:rsidRDefault="00CB14CA" w:rsidP="00122FA1">
      <w:pPr>
        <w:jc w:val="both"/>
        <w:rPr>
          <w:rFonts w:ascii="Arial" w:hAnsi="Arial" w:cs="Arial"/>
          <w:sz w:val="22"/>
          <w:szCs w:val="22"/>
        </w:rPr>
      </w:pPr>
      <w:r w:rsidRPr="007E0D96">
        <w:rPr>
          <w:rFonts w:ascii="Arial" w:hAnsi="Arial" w:cs="Arial"/>
          <w:sz w:val="22"/>
          <w:szCs w:val="22"/>
        </w:rPr>
        <w:t xml:space="preserve">Respondents may submit responses (which can be consolidated in one </w:t>
      </w:r>
      <w:r w:rsidR="00155321" w:rsidRPr="007E0D96">
        <w:rPr>
          <w:rFonts w:ascii="Arial" w:hAnsi="Arial" w:cs="Arial"/>
          <w:sz w:val="22"/>
          <w:szCs w:val="22"/>
        </w:rPr>
        <w:t>response) for</w:t>
      </w:r>
      <w:r w:rsidR="00283812" w:rsidRPr="007E0D96">
        <w:rPr>
          <w:rFonts w:ascii="Arial" w:hAnsi="Arial" w:cs="Arial"/>
          <w:sz w:val="22"/>
          <w:szCs w:val="22"/>
        </w:rPr>
        <w:t xml:space="preserve"> </w:t>
      </w:r>
      <w:r w:rsidR="003B40E7" w:rsidRPr="007E0D96">
        <w:rPr>
          <w:rFonts w:ascii="Arial" w:hAnsi="Arial" w:cs="Arial"/>
          <w:sz w:val="22"/>
          <w:szCs w:val="22"/>
        </w:rPr>
        <w:t xml:space="preserve">one or more </w:t>
      </w:r>
      <w:r w:rsidRPr="007E0D96">
        <w:rPr>
          <w:rFonts w:ascii="Arial" w:hAnsi="Arial" w:cs="Arial"/>
          <w:sz w:val="22"/>
          <w:szCs w:val="22"/>
        </w:rPr>
        <w:t>P</w:t>
      </w:r>
      <w:r w:rsidR="003B40E7" w:rsidRPr="007E0D96">
        <w:rPr>
          <w:rFonts w:ascii="Arial" w:hAnsi="Arial" w:cs="Arial"/>
          <w:sz w:val="22"/>
          <w:szCs w:val="22"/>
        </w:rPr>
        <w:t>arcels</w:t>
      </w:r>
      <w:r w:rsidRPr="007E0D96">
        <w:rPr>
          <w:rFonts w:ascii="Arial" w:hAnsi="Arial" w:cs="Arial"/>
          <w:sz w:val="22"/>
          <w:szCs w:val="22"/>
        </w:rPr>
        <w:t xml:space="preserve"> and are encouraged to submit responses on more than one </w:t>
      </w:r>
      <w:r w:rsidR="00D93680" w:rsidRPr="007E0D96">
        <w:rPr>
          <w:rFonts w:ascii="Arial" w:hAnsi="Arial" w:cs="Arial"/>
          <w:sz w:val="22"/>
          <w:szCs w:val="22"/>
        </w:rPr>
        <w:t>Parcel.</w:t>
      </w:r>
    </w:p>
    <w:p w14:paraId="69A0E087" w14:textId="77777777" w:rsidR="003B40E7" w:rsidRPr="007E0D96" w:rsidRDefault="003B40E7" w:rsidP="008623FA">
      <w:pPr>
        <w:rPr>
          <w:rFonts w:ascii="Arial" w:hAnsi="Arial" w:cs="Arial"/>
          <w:sz w:val="22"/>
          <w:szCs w:val="22"/>
        </w:rPr>
      </w:pPr>
    </w:p>
    <w:p w14:paraId="5BD27D6C" w14:textId="77777777" w:rsidR="003B40E7" w:rsidRPr="007E0D96" w:rsidRDefault="003B40E7" w:rsidP="008623FA">
      <w:pPr>
        <w:rPr>
          <w:rFonts w:ascii="Arial" w:hAnsi="Arial" w:cs="Arial"/>
          <w:b/>
          <w:bCs/>
          <w:sz w:val="22"/>
          <w:szCs w:val="22"/>
        </w:rPr>
      </w:pPr>
      <w:r w:rsidRPr="007E0D96">
        <w:rPr>
          <w:rFonts w:ascii="Arial" w:hAnsi="Arial" w:cs="Arial"/>
          <w:b/>
          <w:bCs/>
          <w:sz w:val="22"/>
          <w:szCs w:val="22"/>
        </w:rPr>
        <w:t>Submission Deadline</w:t>
      </w:r>
    </w:p>
    <w:p w14:paraId="35228508" w14:textId="77777777" w:rsidR="003B40E7" w:rsidRPr="007E0D96" w:rsidRDefault="003B40E7" w:rsidP="008623FA">
      <w:pPr>
        <w:rPr>
          <w:rFonts w:ascii="Arial" w:hAnsi="Arial" w:cs="Arial"/>
          <w:sz w:val="22"/>
          <w:szCs w:val="22"/>
        </w:rPr>
      </w:pPr>
    </w:p>
    <w:p w14:paraId="085653DC" w14:textId="6468E330" w:rsidR="003B40E7" w:rsidRPr="007E0D96" w:rsidRDefault="003B40E7" w:rsidP="008623FA">
      <w:pPr>
        <w:rPr>
          <w:rFonts w:ascii="Arial" w:hAnsi="Arial" w:cs="Arial"/>
          <w:sz w:val="22"/>
          <w:szCs w:val="22"/>
        </w:rPr>
      </w:pPr>
      <w:r w:rsidRPr="007E0D96">
        <w:rPr>
          <w:rFonts w:ascii="Arial" w:hAnsi="Arial" w:cs="Arial"/>
          <w:sz w:val="22"/>
          <w:szCs w:val="22"/>
        </w:rPr>
        <w:t xml:space="preserve">All submissions are due by 4:00 p.m. EST </w:t>
      </w:r>
      <w:r w:rsidR="00A353FC">
        <w:rPr>
          <w:rFonts w:ascii="Arial" w:hAnsi="Arial" w:cs="Arial"/>
          <w:sz w:val="22"/>
          <w:szCs w:val="22"/>
        </w:rPr>
        <w:t>May 20, 2024</w:t>
      </w:r>
    </w:p>
    <w:p w14:paraId="4B59E42C" w14:textId="77777777" w:rsidR="00065F1A" w:rsidRPr="007E0D96" w:rsidRDefault="00065F1A" w:rsidP="008623FA">
      <w:pPr>
        <w:rPr>
          <w:rFonts w:ascii="Arial" w:hAnsi="Arial" w:cs="Arial"/>
          <w:sz w:val="22"/>
          <w:szCs w:val="22"/>
        </w:rPr>
      </w:pPr>
    </w:p>
    <w:p w14:paraId="1BBBC2D0" w14:textId="77777777" w:rsidR="004632FE" w:rsidRDefault="003B40E7" w:rsidP="008623FA">
      <w:pPr>
        <w:rPr>
          <w:rFonts w:ascii="Arial" w:hAnsi="Arial" w:cs="Arial"/>
          <w:b/>
          <w:bCs/>
          <w:sz w:val="22"/>
          <w:szCs w:val="22"/>
        </w:rPr>
      </w:pPr>
      <w:r w:rsidRPr="007E0D96">
        <w:rPr>
          <w:rFonts w:ascii="Arial" w:hAnsi="Arial" w:cs="Arial"/>
          <w:b/>
          <w:bCs/>
          <w:sz w:val="22"/>
          <w:szCs w:val="22"/>
        </w:rPr>
        <w:t xml:space="preserve"> </w:t>
      </w:r>
    </w:p>
    <w:p w14:paraId="21F10CF5" w14:textId="77777777" w:rsidR="004632FE" w:rsidRDefault="004632FE">
      <w:pPr>
        <w:spacing w:after="160" w:line="259" w:lineRule="auto"/>
        <w:rPr>
          <w:rFonts w:ascii="Arial" w:hAnsi="Arial" w:cs="Arial"/>
          <w:b/>
          <w:bCs/>
          <w:sz w:val="22"/>
          <w:szCs w:val="22"/>
        </w:rPr>
      </w:pPr>
      <w:r>
        <w:rPr>
          <w:rFonts w:ascii="Arial" w:hAnsi="Arial" w:cs="Arial"/>
          <w:b/>
          <w:bCs/>
          <w:sz w:val="22"/>
          <w:szCs w:val="22"/>
        </w:rPr>
        <w:br w:type="page"/>
      </w:r>
    </w:p>
    <w:p w14:paraId="72DBCB20" w14:textId="0D2D67BA" w:rsidR="003B40E7" w:rsidRPr="007E0D96" w:rsidRDefault="003B40E7" w:rsidP="008623FA">
      <w:pPr>
        <w:rPr>
          <w:rFonts w:ascii="Arial" w:hAnsi="Arial" w:cs="Arial"/>
          <w:b/>
          <w:bCs/>
          <w:sz w:val="22"/>
          <w:szCs w:val="22"/>
        </w:rPr>
      </w:pPr>
      <w:r w:rsidRPr="007E0D96">
        <w:rPr>
          <w:rFonts w:ascii="Arial" w:hAnsi="Arial" w:cs="Arial"/>
          <w:b/>
          <w:bCs/>
          <w:sz w:val="22"/>
          <w:szCs w:val="22"/>
        </w:rPr>
        <w:t>BACKGROUND</w:t>
      </w:r>
    </w:p>
    <w:p w14:paraId="750C9145" w14:textId="77777777" w:rsidR="003B40E7" w:rsidRPr="007E0D96" w:rsidRDefault="003B40E7" w:rsidP="008623FA">
      <w:pPr>
        <w:rPr>
          <w:rFonts w:ascii="Arial" w:hAnsi="Arial" w:cs="Arial"/>
          <w:sz w:val="22"/>
          <w:szCs w:val="22"/>
        </w:rPr>
      </w:pPr>
    </w:p>
    <w:p w14:paraId="7E2DEDA3" w14:textId="77777777" w:rsidR="003B40E7" w:rsidRPr="007E0D96" w:rsidRDefault="003B40E7" w:rsidP="00122FA1">
      <w:pPr>
        <w:jc w:val="both"/>
        <w:rPr>
          <w:rFonts w:ascii="Arial" w:hAnsi="Arial" w:cs="Arial"/>
          <w:sz w:val="22"/>
          <w:szCs w:val="22"/>
          <w:u w:val="single"/>
        </w:rPr>
      </w:pPr>
      <w:r w:rsidRPr="007E0D96">
        <w:rPr>
          <w:rFonts w:ascii="Arial" w:hAnsi="Arial" w:cs="Arial"/>
          <w:sz w:val="22"/>
          <w:szCs w:val="22"/>
          <w:u w:val="single"/>
        </w:rPr>
        <w:t>The Port of New Haven</w:t>
      </w:r>
    </w:p>
    <w:p w14:paraId="430283DF" w14:textId="5DED673D" w:rsidR="003B40E7" w:rsidRPr="007E0D96" w:rsidRDefault="003B40E7" w:rsidP="00122FA1">
      <w:pPr>
        <w:jc w:val="both"/>
        <w:rPr>
          <w:rFonts w:ascii="Arial" w:hAnsi="Arial" w:cs="Arial"/>
          <w:sz w:val="22"/>
          <w:szCs w:val="22"/>
        </w:rPr>
      </w:pPr>
      <w:r w:rsidRPr="007E0D96">
        <w:rPr>
          <w:rFonts w:ascii="Arial" w:hAnsi="Arial" w:cs="Arial"/>
          <w:sz w:val="22"/>
          <w:szCs w:val="22"/>
        </w:rPr>
        <w:t xml:space="preserve">The Port of New Haven </w:t>
      </w:r>
      <w:r w:rsidR="00CB14CA" w:rsidRPr="007E0D96">
        <w:rPr>
          <w:rFonts w:ascii="Arial" w:hAnsi="Arial" w:cs="Arial"/>
          <w:sz w:val="22"/>
          <w:szCs w:val="22"/>
        </w:rPr>
        <w:t xml:space="preserve">(the “Port”) </w:t>
      </w:r>
      <w:r w:rsidRPr="007E0D96">
        <w:rPr>
          <w:rFonts w:ascii="Arial" w:hAnsi="Arial" w:cs="Arial"/>
          <w:sz w:val="22"/>
          <w:szCs w:val="22"/>
        </w:rPr>
        <w:t xml:space="preserve">is the </w:t>
      </w:r>
      <w:r w:rsidR="00D5487A" w:rsidRPr="007E0D96">
        <w:rPr>
          <w:rFonts w:ascii="Arial" w:hAnsi="Arial" w:cs="Arial"/>
          <w:sz w:val="22"/>
          <w:szCs w:val="22"/>
        </w:rPr>
        <w:t xml:space="preserve">second </w:t>
      </w:r>
      <w:r w:rsidRPr="007E0D96">
        <w:rPr>
          <w:rFonts w:ascii="Arial" w:hAnsi="Arial" w:cs="Arial"/>
          <w:sz w:val="22"/>
          <w:szCs w:val="22"/>
        </w:rPr>
        <w:t xml:space="preserve">most active port in New England, second only to Boston and has the highest volume of commercial shipping in Long Island Sound. </w:t>
      </w:r>
      <w:r w:rsidR="00CB14CA" w:rsidRPr="007E0D96">
        <w:rPr>
          <w:rFonts w:ascii="Arial" w:hAnsi="Arial" w:cs="Arial"/>
          <w:sz w:val="22"/>
          <w:szCs w:val="22"/>
        </w:rPr>
        <w:t xml:space="preserve">The Port </w:t>
      </w:r>
      <w:r w:rsidRPr="007E0D96">
        <w:rPr>
          <w:rFonts w:ascii="Arial" w:hAnsi="Arial" w:cs="Arial"/>
          <w:sz w:val="22"/>
          <w:szCs w:val="22"/>
        </w:rPr>
        <w:t xml:space="preserve">serves a large portion of New England and is the busiest of Connecticut’s three deep-water ports.  </w:t>
      </w:r>
    </w:p>
    <w:p w14:paraId="5289CD04" w14:textId="77777777" w:rsidR="003B40E7" w:rsidRPr="007E0D96" w:rsidRDefault="003B40E7" w:rsidP="00122FA1">
      <w:pPr>
        <w:jc w:val="both"/>
        <w:rPr>
          <w:rFonts w:ascii="Arial" w:hAnsi="Arial" w:cs="Arial"/>
          <w:sz w:val="22"/>
          <w:szCs w:val="22"/>
        </w:rPr>
      </w:pPr>
    </w:p>
    <w:p w14:paraId="0B8AE57A" w14:textId="77777777" w:rsidR="003B40E7" w:rsidRPr="007E0D96" w:rsidRDefault="003B40E7" w:rsidP="00122FA1">
      <w:pPr>
        <w:jc w:val="both"/>
        <w:rPr>
          <w:rFonts w:ascii="Arial" w:hAnsi="Arial" w:cs="Arial"/>
          <w:sz w:val="22"/>
          <w:szCs w:val="22"/>
          <w:u w:val="single"/>
        </w:rPr>
      </w:pPr>
      <w:r w:rsidRPr="007E0D96">
        <w:rPr>
          <w:rFonts w:ascii="Arial" w:hAnsi="Arial" w:cs="Arial"/>
          <w:sz w:val="22"/>
          <w:szCs w:val="22"/>
          <w:u w:val="single"/>
        </w:rPr>
        <w:t>The Port District</w:t>
      </w:r>
    </w:p>
    <w:p w14:paraId="6A9236AF" w14:textId="73CC6A59" w:rsidR="003B40E7" w:rsidRPr="007E0D96" w:rsidRDefault="003B40E7" w:rsidP="00122FA1">
      <w:pPr>
        <w:jc w:val="both"/>
        <w:rPr>
          <w:rFonts w:ascii="Arial" w:hAnsi="Arial" w:cs="Arial"/>
          <w:sz w:val="22"/>
          <w:szCs w:val="22"/>
        </w:rPr>
      </w:pPr>
      <w:r w:rsidRPr="007E0D96">
        <w:rPr>
          <w:rFonts w:ascii="Arial" w:hAnsi="Arial" w:cs="Arial"/>
          <w:sz w:val="22"/>
          <w:szCs w:val="22"/>
        </w:rPr>
        <w:t xml:space="preserve">The Port District consists of 366 acres, not all of which are occupied by maritime-related </w:t>
      </w:r>
      <w:r w:rsidR="00D123F8" w:rsidRPr="007E0D96">
        <w:rPr>
          <w:rFonts w:ascii="Arial" w:hAnsi="Arial" w:cs="Arial"/>
          <w:sz w:val="22"/>
          <w:szCs w:val="22"/>
        </w:rPr>
        <w:t>businesses. The</w:t>
      </w:r>
      <w:r w:rsidRPr="007E0D96">
        <w:rPr>
          <w:rFonts w:ascii="Arial" w:hAnsi="Arial" w:cs="Arial"/>
          <w:sz w:val="22"/>
          <w:szCs w:val="22"/>
        </w:rPr>
        <w:t xml:space="preserve"> Port can currently accommodate ships ranging from 20,000 to 40,000 deadweight tons.  It has ten berthing facilities at terminals ranging from 200 to 1,500 feet. There are approximately 250,000 square feet of indoor storage and 50 acres of outdoor storage within the Port District. The </w:t>
      </w:r>
      <w:r w:rsidR="00D5487A" w:rsidRPr="007E0D96">
        <w:rPr>
          <w:rFonts w:ascii="Arial" w:hAnsi="Arial" w:cs="Arial"/>
          <w:sz w:val="22"/>
          <w:szCs w:val="22"/>
        </w:rPr>
        <w:t>P</w:t>
      </w:r>
      <w:r w:rsidRPr="007E0D96">
        <w:rPr>
          <w:rFonts w:ascii="Arial" w:hAnsi="Arial" w:cs="Arial"/>
          <w:sz w:val="22"/>
          <w:szCs w:val="22"/>
        </w:rPr>
        <w:t>ort primarily handles petroleum products, chemicals, scrap metal, metallic products, cement, sand and stone, salt, and general breakbulk cargo. The Port</w:t>
      </w:r>
      <w:r w:rsidR="00283812" w:rsidRPr="007E0D96">
        <w:rPr>
          <w:rFonts w:ascii="Arial" w:hAnsi="Arial" w:cs="Arial"/>
          <w:sz w:val="22"/>
          <w:szCs w:val="22"/>
        </w:rPr>
        <w:t>’s</w:t>
      </w:r>
      <w:r w:rsidRPr="007E0D96">
        <w:rPr>
          <w:rFonts w:ascii="Arial" w:hAnsi="Arial" w:cs="Arial"/>
          <w:sz w:val="22"/>
          <w:szCs w:val="22"/>
        </w:rPr>
        <w:t xml:space="preserve"> fuel facilities are part of the U.S. Government’s strategic heating oil </w:t>
      </w:r>
      <w:r w:rsidR="00D123F8" w:rsidRPr="007E0D96">
        <w:rPr>
          <w:rFonts w:ascii="Arial" w:hAnsi="Arial" w:cs="Arial"/>
          <w:sz w:val="22"/>
          <w:szCs w:val="22"/>
        </w:rPr>
        <w:t>reserve. There</w:t>
      </w:r>
      <w:r w:rsidRPr="007E0D96">
        <w:rPr>
          <w:rFonts w:ascii="Arial" w:hAnsi="Arial" w:cs="Arial"/>
          <w:sz w:val="22"/>
          <w:szCs w:val="22"/>
        </w:rPr>
        <w:t xml:space="preserve"> has been a significant increase in rail traffic associated with the Port and indications are that rail movements in and out of the Port will continue to grow.  </w:t>
      </w:r>
      <w:r w:rsidR="002B2A4A" w:rsidRPr="007E0D96">
        <w:rPr>
          <w:rFonts w:ascii="Arial" w:hAnsi="Arial" w:cs="Arial"/>
          <w:sz w:val="22"/>
          <w:szCs w:val="22"/>
        </w:rPr>
        <w:t>I</w:t>
      </w:r>
      <w:r w:rsidRPr="007E0D96">
        <w:rPr>
          <w:rFonts w:ascii="Arial" w:hAnsi="Arial" w:cs="Arial"/>
          <w:sz w:val="22"/>
          <w:szCs w:val="22"/>
        </w:rPr>
        <w:t>n addition, $72 million has been appropriated to deepen the federal navigation channel in New Haven Harbor.</w:t>
      </w:r>
    </w:p>
    <w:p w14:paraId="0648CEB7" w14:textId="77777777" w:rsidR="003B40E7" w:rsidRPr="007E0D96" w:rsidRDefault="003B40E7" w:rsidP="00122FA1">
      <w:pPr>
        <w:jc w:val="both"/>
        <w:rPr>
          <w:rFonts w:ascii="Arial" w:hAnsi="Arial" w:cs="Arial"/>
          <w:sz w:val="22"/>
          <w:szCs w:val="22"/>
        </w:rPr>
      </w:pPr>
    </w:p>
    <w:p w14:paraId="322EEE9D" w14:textId="77777777" w:rsidR="003B40E7" w:rsidRPr="007E0D96" w:rsidRDefault="003B40E7" w:rsidP="00122FA1">
      <w:pPr>
        <w:jc w:val="both"/>
        <w:rPr>
          <w:rFonts w:ascii="Arial" w:hAnsi="Arial" w:cs="Arial"/>
          <w:sz w:val="22"/>
          <w:szCs w:val="22"/>
          <w:u w:val="single"/>
        </w:rPr>
      </w:pPr>
      <w:r w:rsidRPr="007E0D96">
        <w:rPr>
          <w:rFonts w:ascii="Arial" w:hAnsi="Arial" w:cs="Arial"/>
          <w:sz w:val="22"/>
          <w:szCs w:val="22"/>
          <w:u w:val="single"/>
        </w:rPr>
        <w:t>The NHPA and the Board of Commissioners</w:t>
      </w:r>
    </w:p>
    <w:p w14:paraId="4D84D659" w14:textId="77777777" w:rsidR="003B40E7" w:rsidRPr="007E0D96" w:rsidRDefault="003B40E7" w:rsidP="00122FA1">
      <w:pPr>
        <w:jc w:val="both"/>
        <w:rPr>
          <w:rFonts w:ascii="Arial" w:hAnsi="Arial" w:cs="Arial"/>
          <w:sz w:val="22"/>
          <w:szCs w:val="22"/>
        </w:rPr>
      </w:pPr>
    </w:p>
    <w:p w14:paraId="252E3CB5" w14:textId="4B0D7E87" w:rsidR="00317C02" w:rsidRDefault="003B40E7" w:rsidP="00122FA1">
      <w:pPr>
        <w:jc w:val="both"/>
        <w:rPr>
          <w:rFonts w:ascii="Arial" w:hAnsi="Arial" w:cs="Arial"/>
          <w:sz w:val="22"/>
          <w:szCs w:val="22"/>
        </w:rPr>
      </w:pPr>
      <w:r w:rsidRPr="007E0D96">
        <w:rPr>
          <w:rFonts w:ascii="Arial" w:hAnsi="Arial" w:cs="Arial"/>
          <w:sz w:val="22"/>
          <w:szCs w:val="22"/>
        </w:rPr>
        <w:t>The Board of Commissioners</w:t>
      </w:r>
      <w:r w:rsidR="00AD3E5E" w:rsidRPr="007E0D96">
        <w:rPr>
          <w:rFonts w:ascii="Arial" w:hAnsi="Arial" w:cs="Arial"/>
          <w:sz w:val="22"/>
          <w:szCs w:val="22"/>
        </w:rPr>
        <w:t xml:space="preserve"> of NHPA</w:t>
      </w:r>
      <w:r w:rsidRPr="007E0D96">
        <w:rPr>
          <w:rFonts w:ascii="Arial" w:hAnsi="Arial" w:cs="Arial"/>
          <w:sz w:val="22"/>
          <w:szCs w:val="22"/>
        </w:rPr>
        <w:t xml:space="preserve"> consists of seven (7) members appointed by the Mayor of New Haven</w:t>
      </w:r>
      <w:r w:rsidR="009D553F" w:rsidRPr="007E0D96">
        <w:rPr>
          <w:rFonts w:ascii="Arial" w:hAnsi="Arial" w:cs="Arial"/>
          <w:sz w:val="22"/>
          <w:szCs w:val="22"/>
        </w:rPr>
        <w:t xml:space="preserve"> and approved by the New Haven Board of Alders. The Commissioners</w:t>
      </w:r>
      <w:r w:rsidRPr="007E0D96">
        <w:rPr>
          <w:rFonts w:ascii="Arial" w:hAnsi="Arial" w:cs="Arial"/>
          <w:sz w:val="22"/>
          <w:szCs w:val="22"/>
        </w:rPr>
        <w:t xml:space="preserve"> serve for three (3) year terms and may be reappointed by the </w:t>
      </w:r>
      <w:r w:rsidR="00D5487A" w:rsidRPr="007E0D96">
        <w:rPr>
          <w:rFonts w:ascii="Arial" w:hAnsi="Arial" w:cs="Arial"/>
          <w:sz w:val="22"/>
          <w:szCs w:val="22"/>
        </w:rPr>
        <w:t>M</w:t>
      </w:r>
      <w:r w:rsidRPr="007E0D96">
        <w:rPr>
          <w:rFonts w:ascii="Arial" w:hAnsi="Arial" w:cs="Arial"/>
          <w:sz w:val="22"/>
          <w:szCs w:val="22"/>
        </w:rPr>
        <w:t xml:space="preserve">ayor.  Each Commissioner </w:t>
      </w:r>
      <w:r w:rsidR="00AD3E5E" w:rsidRPr="007E0D96">
        <w:rPr>
          <w:rFonts w:ascii="Arial" w:hAnsi="Arial" w:cs="Arial"/>
          <w:sz w:val="22"/>
          <w:szCs w:val="22"/>
        </w:rPr>
        <w:t>is required to</w:t>
      </w:r>
      <w:r w:rsidRPr="007E0D96">
        <w:rPr>
          <w:rFonts w:ascii="Arial" w:hAnsi="Arial" w:cs="Arial"/>
          <w:sz w:val="22"/>
          <w:szCs w:val="22"/>
        </w:rPr>
        <w:t xml:space="preserve"> serve until a replacement has been appointed.  The Commissioners</w:t>
      </w:r>
      <w:r w:rsidR="00D5487A" w:rsidRPr="007E0D96">
        <w:rPr>
          <w:rFonts w:ascii="Arial" w:hAnsi="Arial" w:cs="Arial"/>
          <w:sz w:val="22"/>
          <w:szCs w:val="22"/>
        </w:rPr>
        <w:t>’</w:t>
      </w:r>
      <w:r w:rsidRPr="007E0D96">
        <w:rPr>
          <w:rFonts w:ascii="Arial" w:hAnsi="Arial" w:cs="Arial"/>
          <w:sz w:val="22"/>
          <w:szCs w:val="22"/>
        </w:rPr>
        <w:t xml:space="preserve"> responsibilities are established by </w:t>
      </w:r>
      <w:r w:rsidR="00D5487A" w:rsidRPr="007E0D96">
        <w:rPr>
          <w:rFonts w:ascii="Arial" w:hAnsi="Arial" w:cs="Arial"/>
          <w:sz w:val="22"/>
          <w:szCs w:val="22"/>
        </w:rPr>
        <w:t>statute</w:t>
      </w:r>
      <w:r w:rsidR="00AD3E5E" w:rsidRPr="007E0D96">
        <w:rPr>
          <w:rFonts w:ascii="Arial" w:hAnsi="Arial" w:cs="Arial"/>
          <w:sz w:val="22"/>
          <w:szCs w:val="22"/>
        </w:rPr>
        <w:t>,</w:t>
      </w:r>
      <w:r w:rsidR="00D5487A" w:rsidRPr="007E0D96">
        <w:rPr>
          <w:rFonts w:ascii="Arial" w:hAnsi="Arial" w:cs="Arial"/>
          <w:sz w:val="22"/>
          <w:szCs w:val="22"/>
        </w:rPr>
        <w:t xml:space="preserve"> </w:t>
      </w:r>
      <w:r w:rsidR="00330BA8" w:rsidRPr="007E0D96">
        <w:rPr>
          <w:rFonts w:ascii="Arial" w:hAnsi="Arial" w:cs="Arial"/>
          <w:sz w:val="22"/>
          <w:szCs w:val="22"/>
        </w:rPr>
        <w:t xml:space="preserve">City </w:t>
      </w:r>
      <w:r w:rsidR="00D5487A" w:rsidRPr="007E0D96">
        <w:rPr>
          <w:rFonts w:ascii="Arial" w:hAnsi="Arial" w:cs="Arial"/>
          <w:sz w:val="22"/>
          <w:szCs w:val="22"/>
        </w:rPr>
        <w:t>ordinance and</w:t>
      </w:r>
      <w:r w:rsidRPr="007E0D96">
        <w:rPr>
          <w:rFonts w:ascii="Arial" w:hAnsi="Arial" w:cs="Arial"/>
          <w:sz w:val="22"/>
          <w:szCs w:val="22"/>
        </w:rPr>
        <w:t xml:space="preserve"> bylaws </w:t>
      </w:r>
      <w:r w:rsidR="009D553F" w:rsidRPr="007E0D96">
        <w:rPr>
          <w:rFonts w:ascii="Arial" w:hAnsi="Arial" w:cs="Arial"/>
          <w:sz w:val="22"/>
          <w:szCs w:val="22"/>
        </w:rPr>
        <w:t xml:space="preserve">adopted </w:t>
      </w:r>
      <w:r w:rsidRPr="007E0D96">
        <w:rPr>
          <w:rFonts w:ascii="Arial" w:hAnsi="Arial" w:cs="Arial"/>
          <w:sz w:val="22"/>
          <w:szCs w:val="22"/>
        </w:rPr>
        <w:t xml:space="preserve">by the Board of Commissioners.   </w:t>
      </w:r>
    </w:p>
    <w:p w14:paraId="5FBBDC87" w14:textId="77777777" w:rsidR="00317C02" w:rsidRDefault="00317C02" w:rsidP="008623FA">
      <w:pPr>
        <w:spacing w:after="160" w:line="259" w:lineRule="auto"/>
        <w:rPr>
          <w:rFonts w:ascii="Arial" w:hAnsi="Arial" w:cs="Arial"/>
          <w:sz w:val="22"/>
          <w:szCs w:val="22"/>
        </w:rPr>
      </w:pPr>
      <w:r>
        <w:rPr>
          <w:rFonts w:ascii="Arial" w:hAnsi="Arial" w:cs="Arial"/>
          <w:sz w:val="22"/>
          <w:szCs w:val="22"/>
        </w:rPr>
        <w:br w:type="page"/>
      </w:r>
    </w:p>
    <w:p w14:paraId="074AF214" w14:textId="624B2BAB" w:rsidR="003B40E7" w:rsidRDefault="00ED4D99" w:rsidP="00122FA1">
      <w:pPr>
        <w:pStyle w:val="Subhead"/>
        <w:widowControl/>
        <w:rPr>
          <w:rFonts w:ascii="Arial" w:hAnsi="Arial" w:cs="Arial"/>
          <w:color w:val="auto"/>
          <w:u w:val="none"/>
        </w:rPr>
      </w:pPr>
      <w:r>
        <w:rPr>
          <w:rFonts w:ascii="Arial" w:hAnsi="Arial" w:cs="Arial"/>
          <w:color w:val="auto"/>
          <w:u w:val="none"/>
        </w:rPr>
        <w:t xml:space="preserve">PROPERTIES AVAILABLE TO LICENSE THROUGH </w:t>
      </w:r>
      <w:r w:rsidR="00122FA1">
        <w:rPr>
          <w:rFonts w:ascii="Arial" w:hAnsi="Arial" w:cs="Arial"/>
          <w:color w:val="auto"/>
          <w:u w:val="none"/>
        </w:rPr>
        <w:t>THIS RFP</w:t>
      </w:r>
    </w:p>
    <w:p w14:paraId="5F205FA9" w14:textId="77777777" w:rsidR="006C6485" w:rsidRPr="007E0D96" w:rsidRDefault="006C6485" w:rsidP="00952EA1">
      <w:pPr>
        <w:pStyle w:val="Subhead"/>
        <w:widowControl/>
        <w:jc w:val="both"/>
        <w:rPr>
          <w:rFonts w:ascii="Arial" w:hAnsi="Arial" w:cs="Arial"/>
          <w:color w:val="auto"/>
          <w:u w:val="none"/>
        </w:rPr>
      </w:pPr>
    </w:p>
    <w:tbl>
      <w:tblPr>
        <w:tblStyle w:val="TableGrid"/>
        <w:tblW w:w="9360" w:type="dxa"/>
        <w:tblLayout w:type="fixed"/>
        <w:tblLook w:val="06A0" w:firstRow="1" w:lastRow="0" w:firstColumn="1" w:lastColumn="0" w:noHBand="1" w:noVBand="1"/>
      </w:tblPr>
      <w:tblGrid>
        <w:gridCol w:w="2250"/>
        <w:gridCol w:w="2295"/>
        <w:gridCol w:w="4815"/>
      </w:tblGrid>
      <w:tr w:rsidR="003B40E7" w:rsidRPr="007E0D96" w14:paraId="731A5E34" w14:textId="77777777" w:rsidTr="0084418B">
        <w:trPr>
          <w:trHeight w:val="300"/>
        </w:trPr>
        <w:tc>
          <w:tcPr>
            <w:tcW w:w="2250" w:type="dxa"/>
          </w:tcPr>
          <w:p w14:paraId="6135AF8C" w14:textId="77777777" w:rsidR="003B40E7" w:rsidRPr="007E0D96" w:rsidRDefault="003B40E7" w:rsidP="00952EA1">
            <w:pPr>
              <w:pStyle w:val="Subhead"/>
              <w:jc w:val="both"/>
              <w:rPr>
                <w:rFonts w:ascii="Arial" w:hAnsi="Arial" w:cs="Arial"/>
                <w:color w:val="auto"/>
                <w:u w:val="none"/>
              </w:rPr>
            </w:pPr>
            <w:r w:rsidRPr="007E0D96">
              <w:rPr>
                <w:rFonts w:ascii="Arial" w:hAnsi="Arial" w:cs="Arial"/>
                <w:color w:val="auto"/>
                <w:u w:val="none"/>
              </w:rPr>
              <w:t>Property</w:t>
            </w:r>
          </w:p>
        </w:tc>
        <w:tc>
          <w:tcPr>
            <w:tcW w:w="2295" w:type="dxa"/>
          </w:tcPr>
          <w:p w14:paraId="639C763C" w14:textId="77777777" w:rsidR="003B40E7" w:rsidRPr="007E0D96" w:rsidRDefault="003B40E7" w:rsidP="00952EA1">
            <w:pPr>
              <w:pStyle w:val="Subhead"/>
              <w:jc w:val="both"/>
              <w:rPr>
                <w:rFonts w:ascii="Arial" w:hAnsi="Arial" w:cs="Arial"/>
                <w:color w:val="auto"/>
                <w:u w:val="none"/>
              </w:rPr>
            </w:pPr>
            <w:r w:rsidRPr="007E0D96">
              <w:rPr>
                <w:rFonts w:ascii="Arial" w:hAnsi="Arial" w:cs="Arial"/>
                <w:color w:val="auto"/>
                <w:u w:val="none"/>
              </w:rPr>
              <w:t>Size</w:t>
            </w:r>
          </w:p>
        </w:tc>
        <w:tc>
          <w:tcPr>
            <w:tcW w:w="4815" w:type="dxa"/>
          </w:tcPr>
          <w:p w14:paraId="0470B69D" w14:textId="77777777" w:rsidR="003B40E7" w:rsidRPr="007E0D96" w:rsidRDefault="003B40E7" w:rsidP="00952EA1">
            <w:pPr>
              <w:pStyle w:val="Subhead"/>
              <w:jc w:val="both"/>
              <w:rPr>
                <w:rFonts w:ascii="Arial" w:hAnsi="Arial" w:cs="Arial"/>
                <w:color w:val="auto"/>
                <w:u w:val="none"/>
              </w:rPr>
            </w:pPr>
            <w:r w:rsidRPr="007E0D96">
              <w:rPr>
                <w:rFonts w:ascii="Arial" w:hAnsi="Arial" w:cs="Arial"/>
                <w:color w:val="auto"/>
                <w:u w:val="none"/>
              </w:rPr>
              <w:t>Location</w:t>
            </w:r>
          </w:p>
        </w:tc>
      </w:tr>
      <w:tr w:rsidR="003B40E7" w:rsidRPr="007E0D96" w14:paraId="20A00AA0" w14:textId="77777777" w:rsidTr="0084418B">
        <w:trPr>
          <w:trHeight w:val="300"/>
        </w:trPr>
        <w:tc>
          <w:tcPr>
            <w:tcW w:w="2250" w:type="dxa"/>
          </w:tcPr>
          <w:p w14:paraId="559CE16F"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Parcel 1*</w:t>
            </w:r>
          </w:p>
        </w:tc>
        <w:tc>
          <w:tcPr>
            <w:tcW w:w="2295" w:type="dxa"/>
          </w:tcPr>
          <w:p w14:paraId="7E813291"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1.49 acres</w:t>
            </w:r>
          </w:p>
        </w:tc>
        <w:tc>
          <w:tcPr>
            <w:tcW w:w="4815" w:type="dxa"/>
          </w:tcPr>
          <w:p w14:paraId="3D7DDD50"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Northeast corner of Waterfront Street and the Waterfront Street Connector</w:t>
            </w:r>
          </w:p>
        </w:tc>
      </w:tr>
      <w:tr w:rsidR="003B40E7" w:rsidRPr="007E0D96" w14:paraId="6DD55E7E" w14:textId="77777777" w:rsidTr="0084418B">
        <w:trPr>
          <w:trHeight w:val="300"/>
        </w:trPr>
        <w:tc>
          <w:tcPr>
            <w:tcW w:w="2250" w:type="dxa"/>
          </w:tcPr>
          <w:p w14:paraId="36C45752" w14:textId="262953F1"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Parcels 3A/B*</w:t>
            </w:r>
          </w:p>
        </w:tc>
        <w:tc>
          <w:tcPr>
            <w:tcW w:w="2295" w:type="dxa"/>
          </w:tcPr>
          <w:p w14:paraId="2556AB4C"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1.022 acres</w:t>
            </w:r>
          </w:p>
        </w:tc>
        <w:tc>
          <w:tcPr>
            <w:tcW w:w="4815" w:type="dxa"/>
          </w:tcPr>
          <w:p w14:paraId="08F65988"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Southwest corner of Stiles Street and the Waterfront Street Connector</w:t>
            </w:r>
          </w:p>
        </w:tc>
      </w:tr>
      <w:tr w:rsidR="003B40E7" w:rsidRPr="007E0D96" w14:paraId="7376A1E6" w14:textId="77777777" w:rsidTr="0084418B">
        <w:trPr>
          <w:trHeight w:val="300"/>
        </w:trPr>
        <w:tc>
          <w:tcPr>
            <w:tcW w:w="2250" w:type="dxa"/>
          </w:tcPr>
          <w:p w14:paraId="2D96E86F"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Parcel 4*</w:t>
            </w:r>
          </w:p>
        </w:tc>
        <w:tc>
          <w:tcPr>
            <w:tcW w:w="2295" w:type="dxa"/>
          </w:tcPr>
          <w:p w14:paraId="115FAA17"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0.293 acre</w:t>
            </w:r>
          </w:p>
        </w:tc>
        <w:tc>
          <w:tcPr>
            <w:tcW w:w="4815" w:type="dxa"/>
          </w:tcPr>
          <w:p w14:paraId="1E0CFDF0"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Southeast corner of Stiles Street and the Waterfront Street Connector</w:t>
            </w:r>
          </w:p>
        </w:tc>
      </w:tr>
      <w:tr w:rsidR="003B40E7" w:rsidRPr="007E0D96" w14:paraId="3F2C1A99" w14:textId="77777777" w:rsidTr="0084418B">
        <w:trPr>
          <w:trHeight w:val="300"/>
        </w:trPr>
        <w:tc>
          <w:tcPr>
            <w:tcW w:w="2250" w:type="dxa"/>
          </w:tcPr>
          <w:p w14:paraId="292DD9DC"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Parcel 5*</w:t>
            </w:r>
          </w:p>
        </w:tc>
        <w:tc>
          <w:tcPr>
            <w:tcW w:w="2295" w:type="dxa"/>
          </w:tcPr>
          <w:p w14:paraId="5F0B9693"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0.898 acre</w:t>
            </w:r>
          </w:p>
        </w:tc>
        <w:tc>
          <w:tcPr>
            <w:tcW w:w="4815" w:type="dxa"/>
          </w:tcPr>
          <w:p w14:paraId="5A9C7472" w14:textId="77777777" w:rsidR="003B40E7" w:rsidRPr="007E0D96" w:rsidRDefault="003B40E7" w:rsidP="00952EA1">
            <w:pPr>
              <w:pStyle w:val="Subhead"/>
              <w:jc w:val="both"/>
              <w:rPr>
                <w:rFonts w:ascii="Arial" w:hAnsi="Arial" w:cs="Arial"/>
                <w:b w:val="0"/>
                <w:bCs w:val="0"/>
                <w:color w:val="auto"/>
                <w:u w:val="none"/>
              </w:rPr>
            </w:pPr>
            <w:r w:rsidRPr="007E0D96">
              <w:rPr>
                <w:rFonts w:ascii="Arial" w:hAnsi="Arial" w:cs="Arial"/>
                <w:b w:val="0"/>
                <w:bCs w:val="0"/>
                <w:color w:val="auto"/>
                <w:u w:val="none"/>
              </w:rPr>
              <w:t>Southeast corner of Fulton Terrace and the Waterfront Street Connector</w:t>
            </w:r>
          </w:p>
        </w:tc>
      </w:tr>
    </w:tbl>
    <w:p w14:paraId="05A12104" w14:textId="44442578" w:rsidR="003B40E7" w:rsidRPr="007E0D96" w:rsidRDefault="003B40E7" w:rsidP="00952EA1">
      <w:pPr>
        <w:pStyle w:val="Subhead"/>
        <w:widowControl/>
        <w:jc w:val="both"/>
        <w:rPr>
          <w:rFonts w:ascii="Arial" w:hAnsi="Arial" w:cs="Arial"/>
          <w:b w:val="0"/>
          <w:bCs w:val="0"/>
          <w:color w:val="auto"/>
          <w:kern w:val="0"/>
          <w:u w:val="none"/>
        </w:rPr>
      </w:pPr>
      <w:r w:rsidRPr="007E0D96">
        <w:rPr>
          <w:rFonts w:ascii="Arial" w:hAnsi="Arial" w:cs="Arial"/>
          <w:b w:val="0"/>
          <w:bCs w:val="0"/>
          <w:color w:val="auto"/>
          <w:u w:val="none"/>
        </w:rPr>
        <w:t>*Please note that the parcel numbers were assigned by</w:t>
      </w:r>
      <w:r w:rsidR="009D553F" w:rsidRPr="007E0D96">
        <w:rPr>
          <w:rFonts w:ascii="Arial" w:hAnsi="Arial" w:cs="Arial"/>
          <w:b w:val="0"/>
          <w:bCs w:val="0"/>
          <w:color w:val="auto"/>
          <w:u w:val="none"/>
        </w:rPr>
        <w:t xml:space="preserve"> the Connecticut Department of Transportation (“</w:t>
      </w:r>
      <w:r w:rsidRPr="007E0D96">
        <w:rPr>
          <w:rFonts w:ascii="Arial" w:hAnsi="Arial" w:cs="Arial"/>
          <w:b w:val="0"/>
          <w:bCs w:val="0"/>
          <w:color w:val="auto"/>
          <w:u w:val="none"/>
        </w:rPr>
        <w:t>DOT</w:t>
      </w:r>
      <w:r w:rsidR="009D553F" w:rsidRPr="007E0D96">
        <w:rPr>
          <w:rFonts w:ascii="Arial" w:hAnsi="Arial" w:cs="Arial"/>
          <w:b w:val="0"/>
          <w:bCs w:val="0"/>
          <w:color w:val="auto"/>
          <w:u w:val="none"/>
        </w:rPr>
        <w:t xml:space="preserve">”) </w:t>
      </w:r>
      <w:r w:rsidRPr="007E0D96">
        <w:rPr>
          <w:rFonts w:ascii="Arial" w:hAnsi="Arial" w:cs="Arial"/>
          <w:b w:val="0"/>
          <w:bCs w:val="0"/>
          <w:color w:val="auto"/>
          <w:u w:val="none"/>
        </w:rPr>
        <w:t>during the Q Bridge improvement project.</w:t>
      </w:r>
    </w:p>
    <w:p w14:paraId="117C48BC" w14:textId="77777777" w:rsidR="003B40E7" w:rsidRPr="007E0D96" w:rsidRDefault="003B40E7" w:rsidP="00952EA1">
      <w:pPr>
        <w:pStyle w:val="Subhead"/>
        <w:widowControl/>
        <w:jc w:val="both"/>
        <w:rPr>
          <w:rFonts w:ascii="Arial" w:hAnsi="Arial" w:cs="Arial"/>
          <w:b w:val="0"/>
          <w:bCs w:val="0"/>
          <w:color w:val="auto"/>
          <w:u w:val="none"/>
        </w:rPr>
      </w:pPr>
    </w:p>
    <w:p w14:paraId="67FF0333" w14:textId="77777777" w:rsidR="003B40E7" w:rsidRPr="007E0D96" w:rsidRDefault="003B40E7" w:rsidP="00952EA1">
      <w:pPr>
        <w:jc w:val="both"/>
        <w:rPr>
          <w:rFonts w:ascii="Arial" w:hAnsi="Arial" w:cs="Arial"/>
          <w:b/>
          <w:sz w:val="22"/>
          <w:szCs w:val="22"/>
          <w:u w:val="single"/>
        </w:rPr>
      </w:pPr>
      <w:r w:rsidRPr="007E0D96">
        <w:rPr>
          <w:rFonts w:ascii="Arial" w:hAnsi="Arial" w:cs="Arial"/>
          <w:b/>
          <w:sz w:val="22"/>
          <w:szCs w:val="22"/>
          <w:u w:val="single"/>
        </w:rPr>
        <w:t>Parcel 1</w:t>
      </w:r>
    </w:p>
    <w:p w14:paraId="3D2AB07E" w14:textId="77777777" w:rsidR="003B40E7" w:rsidRPr="007E0D96" w:rsidRDefault="003B40E7" w:rsidP="00952EA1">
      <w:pPr>
        <w:jc w:val="both"/>
        <w:rPr>
          <w:rFonts w:ascii="Arial" w:hAnsi="Arial" w:cs="Arial"/>
          <w:b/>
          <w:sz w:val="22"/>
          <w:szCs w:val="22"/>
          <w:u w:val="single"/>
        </w:rPr>
      </w:pPr>
    </w:p>
    <w:p w14:paraId="29C19A02" w14:textId="0A6DDCC5"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The first property, known as Parcel 1, is approximately 1.49 acres.  It is located on the northeast corner of Waterfront Street and the Waterfront Street Connector. Specifically, the </w:t>
      </w:r>
      <w:r w:rsidR="00AD3E5E" w:rsidRPr="007E0D96">
        <w:rPr>
          <w:rFonts w:ascii="Arial" w:hAnsi="Arial" w:cs="Arial"/>
          <w:sz w:val="22"/>
          <w:szCs w:val="22"/>
        </w:rPr>
        <w:t xml:space="preserve">Parcel </w:t>
      </w:r>
      <w:r w:rsidRPr="007E0D96">
        <w:rPr>
          <w:rFonts w:ascii="Arial" w:hAnsi="Arial" w:cs="Arial"/>
          <w:sz w:val="22"/>
          <w:szCs w:val="22"/>
        </w:rPr>
        <w:t xml:space="preserve">is located east of Waterfront Street, north of the Waterfront Street Connector, and south and west of eastbound I-95.  </w:t>
      </w:r>
    </w:p>
    <w:p w14:paraId="033DF61A" w14:textId="77777777" w:rsidR="003B40E7" w:rsidRPr="007E0D96" w:rsidRDefault="003B40E7" w:rsidP="00952EA1">
      <w:pPr>
        <w:jc w:val="both"/>
        <w:rPr>
          <w:rFonts w:ascii="Arial" w:hAnsi="Arial" w:cs="Arial"/>
          <w:sz w:val="22"/>
          <w:szCs w:val="22"/>
        </w:rPr>
      </w:pPr>
    </w:p>
    <w:p w14:paraId="7B16FFD6" w14:textId="58327BF7"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Parcel 1 is identified as "Release Area=6,032 ± m² (1.490 ± Acres)" on a map entitled " Town of New Haven, Map Showing Land Released to New Haven Port Authority by the State of Connecticut Department of Transportation, Waterfront Street @ Waterfront Connector, Scale 1:500, December 2016, Scott A. Hill, P.E., Chief Engineer–Bureau of Engineering and Construction, Town No. 92, Project No. 92-43, Serial No. 50F, Sheet 1 of 1", revised February 27, 2023. </w:t>
      </w:r>
      <w:r w:rsidR="00D93680" w:rsidRPr="007E0D96">
        <w:rPr>
          <w:rFonts w:ascii="Arial" w:hAnsi="Arial" w:cs="Arial"/>
          <w:sz w:val="22"/>
          <w:szCs w:val="22"/>
        </w:rPr>
        <w:t>The Parcel</w:t>
      </w:r>
      <w:r w:rsidRPr="007E0D96">
        <w:rPr>
          <w:rFonts w:ascii="Arial" w:hAnsi="Arial" w:cs="Arial"/>
          <w:sz w:val="22"/>
          <w:szCs w:val="22"/>
        </w:rPr>
        <w:t xml:space="preserve"> is subject to (i) a drainage right-of-way in favor of the State, (ii) an easement for the purposes of inspection, maintenance, rehabilitation, and future construction of bridge structures and </w:t>
      </w:r>
      <w:r w:rsidR="00314506" w:rsidRPr="007E0D96">
        <w:rPr>
          <w:rFonts w:ascii="Arial" w:hAnsi="Arial" w:cs="Arial"/>
          <w:sz w:val="22"/>
          <w:szCs w:val="22"/>
        </w:rPr>
        <w:t>supporting piers</w:t>
      </w:r>
      <w:r w:rsidRPr="007E0D96">
        <w:rPr>
          <w:rFonts w:ascii="Arial" w:hAnsi="Arial" w:cs="Arial"/>
          <w:sz w:val="22"/>
          <w:szCs w:val="22"/>
        </w:rPr>
        <w:t xml:space="preserve"> in favor of the </w:t>
      </w:r>
      <w:r w:rsidR="00AD3E5E" w:rsidRPr="007E0D96">
        <w:rPr>
          <w:rFonts w:ascii="Arial" w:hAnsi="Arial" w:cs="Arial"/>
          <w:sz w:val="22"/>
          <w:szCs w:val="22"/>
        </w:rPr>
        <w:t>S</w:t>
      </w:r>
      <w:r w:rsidRPr="007E0D96">
        <w:rPr>
          <w:rFonts w:ascii="Arial" w:hAnsi="Arial" w:cs="Arial"/>
          <w:sz w:val="22"/>
          <w:szCs w:val="22"/>
        </w:rPr>
        <w:t>tate, and (iii) a pipeline easement in favor of Magellan Holdings, L.P., n/k/a Buckeye PT Terminals LP.  The map of this parcel is included in this RFP.</w:t>
      </w:r>
    </w:p>
    <w:p w14:paraId="3C619E05" w14:textId="77777777" w:rsidR="003B40E7" w:rsidRPr="007E0D96" w:rsidRDefault="003B40E7" w:rsidP="00952EA1">
      <w:pPr>
        <w:jc w:val="both"/>
        <w:rPr>
          <w:rFonts w:ascii="Arial" w:hAnsi="Arial" w:cs="Arial"/>
          <w:sz w:val="22"/>
          <w:szCs w:val="22"/>
        </w:rPr>
      </w:pPr>
    </w:p>
    <w:p w14:paraId="07F7F82B" w14:textId="4164A625"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The following environmental assessment information is available </w:t>
      </w:r>
      <w:r w:rsidR="00D93680" w:rsidRPr="007E0D96">
        <w:rPr>
          <w:rFonts w:ascii="Arial" w:hAnsi="Arial" w:cs="Arial"/>
          <w:sz w:val="22"/>
          <w:szCs w:val="22"/>
        </w:rPr>
        <w:t>for Parcel</w:t>
      </w:r>
      <w:r w:rsidR="00330BA8" w:rsidRPr="007E0D96">
        <w:rPr>
          <w:rFonts w:ascii="Arial" w:hAnsi="Arial" w:cs="Arial"/>
          <w:sz w:val="22"/>
          <w:szCs w:val="22"/>
        </w:rPr>
        <w:t xml:space="preserve"> 1</w:t>
      </w:r>
      <w:r w:rsidRPr="007E0D96">
        <w:rPr>
          <w:rFonts w:ascii="Arial" w:hAnsi="Arial" w:cs="Arial"/>
          <w:sz w:val="22"/>
          <w:szCs w:val="22"/>
        </w:rPr>
        <w:t>:</w:t>
      </w:r>
    </w:p>
    <w:p w14:paraId="4EF82EA3" w14:textId="486CD9C5" w:rsidR="003B40E7" w:rsidRPr="007E0D96" w:rsidRDefault="00E824D1" w:rsidP="00952EA1">
      <w:pPr>
        <w:pStyle w:val="ListParagraph"/>
        <w:numPr>
          <w:ilvl w:val="0"/>
          <w:numId w:val="2"/>
        </w:numPr>
        <w:contextualSpacing w:val="0"/>
        <w:jc w:val="both"/>
        <w:rPr>
          <w:rFonts w:ascii="Arial" w:hAnsi="Arial" w:cs="Arial"/>
          <w:sz w:val="22"/>
          <w:szCs w:val="22"/>
        </w:rPr>
      </w:pPr>
      <w:r w:rsidRPr="00E824D1">
        <w:rPr>
          <w:rFonts w:ascii="Arial" w:hAnsi="Arial" w:cs="Arial"/>
          <w:sz w:val="22"/>
          <w:szCs w:val="22"/>
        </w:rPr>
        <w:t xml:space="preserve">Anchor Engineering - Preliminary Site Evaluation </w:t>
      </w:r>
      <w:r w:rsidR="008F2133">
        <w:rPr>
          <w:rFonts w:ascii="Arial" w:hAnsi="Arial" w:cs="Arial"/>
          <w:sz w:val="22"/>
          <w:szCs w:val="22"/>
        </w:rPr>
        <w:t>-</w:t>
      </w:r>
      <w:r w:rsidRPr="00E824D1">
        <w:rPr>
          <w:rFonts w:ascii="Arial" w:hAnsi="Arial" w:cs="Arial"/>
          <w:sz w:val="22"/>
          <w:szCs w:val="22"/>
        </w:rPr>
        <w:t xml:space="preserve"> Parcel 1 - DOT File #92-43-50E- </w:t>
      </w:r>
      <w:r w:rsidR="00873BBD">
        <w:rPr>
          <w:rFonts w:ascii="Arial" w:hAnsi="Arial" w:cs="Arial"/>
          <w:sz w:val="22"/>
          <w:szCs w:val="22"/>
        </w:rPr>
        <w:t xml:space="preserve">prepared  </w:t>
      </w:r>
      <w:r w:rsidR="001F00CC">
        <w:rPr>
          <w:rFonts w:ascii="Arial" w:hAnsi="Arial" w:cs="Arial"/>
          <w:sz w:val="22"/>
          <w:szCs w:val="22"/>
        </w:rPr>
        <w:t>for</w:t>
      </w:r>
      <w:r w:rsidR="00873BBD">
        <w:rPr>
          <w:rFonts w:ascii="Arial" w:hAnsi="Arial" w:cs="Arial"/>
          <w:sz w:val="22"/>
          <w:szCs w:val="22"/>
        </w:rPr>
        <w:t xml:space="preserve"> </w:t>
      </w:r>
      <w:r w:rsidR="00CD121B">
        <w:rPr>
          <w:rFonts w:ascii="Arial" w:hAnsi="Arial" w:cs="Arial"/>
          <w:sz w:val="22"/>
          <w:szCs w:val="22"/>
        </w:rPr>
        <w:t xml:space="preserve">the </w:t>
      </w:r>
      <w:r w:rsidR="00873BBD">
        <w:rPr>
          <w:rFonts w:ascii="Arial" w:hAnsi="Arial" w:cs="Arial"/>
          <w:sz w:val="22"/>
          <w:szCs w:val="22"/>
        </w:rPr>
        <w:t>C</w:t>
      </w:r>
      <w:r w:rsidR="00CD121B">
        <w:rPr>
          <w:rFonts w:ascii="Arial" w:hAnsi="Arial" w:cs="Arial"/>
          <w:sz w:val="22"/>
          <w:szCs w:val="22"/>
        </w:rPr>
        <w:t>onnecticut</w:t>
      </w:r>
      <w:r w:rsidR="00873BBD">
        <w:rPr>
          <w:rFonts w:ascii="Arial" w:hAnsi="Arial" w:cs="Arial"/>
          <w:sz w:val="22"/>
          <w:szCs w:val="22"/>
        </w:rPr>
        <w:t xml:space="preserve"> Port Authority - </w:t>
      </w:r>
      <w:r w:rsidRPr="00E824D1">
        <w:rPr>
          <w:rFonts w:ascii="Arial" w:hAnsi="Arial" w:cs="Arial"/>
          <w:sz w:val="22"/>
          <w:szCs w:val="22"/>
        </w:rPr>
        <w:t xml:space="preserve">May </w:t>
      </w:r>
      <w:r w:rsidR="0037450F">
        <w:rPr>
          <w:rFonts w:ascii="Arial" w:hAnsi="Arial" w:cs="Arial"/>
          <w:sz w:val="22"/>
          <w:szCs w:val="22"/>
        </w:rPr>
        <w:t>2019</w:t>
      </w:r>
    </w:p>
    <w:p w14:paraId="2221F2B7" w14:textId="0693A0C1" w:rsidR="003B40E7" w:rsidRPr="007E0D96" w:rsidRDefault="00873BBD" w:rsidP="00952EA1">
      <w:pPr>
        <w:pStyle w:val="ListParagraph"/>
        <w:numPr>
          <w:ilvl w:val="0"/>
          <w:numId w:val="2"/>
        </w:numPr>
        <w:contextualSpacing w:val="0"/>
        <w:jc w:val="both"/>
        <w:rPr>
          <w:rFonts w:ascii="Arial" w:hAnsi="Arial" w:cs="Arial"/>
          <w:sz w:val="22"/>
          <w:szCs w:val="22"/>
        </w:rPr>
      </w:pPr>
      <w:r w:rsidRPr="00873BBD">
        <w:rPr>
          <w:rFonts w:ascii="Arial" w:hAnsi="Arial" w:cs="Arial"/>
          <w:sz w:val="22"/>
          <w:szCs w:val="22"/>
        </w:rPr>
        <w:t>Eolas Phase 1 E</w:t>
      </w:r>
      <w:r w:rsidR="00BA36EA">
        <w:rPr>
          <w:rFonts w:ascii="Arial" w:hAnsi="Arial" w:cs="Arial"/>
          <w:sz w:val="22"/>
          <w:szCs w:val="22"/>
        </w:rPr>
        <w:t xml:space="preserve">nvironmental Site </w:t>
      </w:r>
      <w:r w:rsidRPr="00873BBD">
        <w:rPr>
          <w:rFonts w:ascii="Arial" w:hAnsi="Arial" w:cs="Arial"/>
          <w:sz w:val="22"/>
          <w:szCs w:val="22"/>
        </w:rPr>
        <w:t>A</w:t>
      </w:r>
      <w:r w:rsidR="00BA36EA">
        <w:rPr>
          <w:rFonts w:ascii="Arial" w:hAnsi="Arial" w:cs="Arial"/>
          <w:sz w:val="22"/>
          <w:szCs w:val="22"/>
        </w:rPr>
        <w:t>ssessment</w:t>
      </w:r>
      <w:r w:rsidRPr="00873BBD">
        <w:rPr>
          <w:rFonts w:ascii="Arial" w:hAnsi="Arial" w:cs="Arial"/>
          <w:sz w:val="22"/>
          <w:szCs w:val="22"/>
        </w:rPr>
        <w:t xml:space="preserve"> Report - Parcel 1 - DOT File #92-43-50E </w:t>
      </w:r>
      <w:r>
        <w:rPr>
          <w:rFonts w:ascii="Arial" w:hAnsi="Arial" w:cs="Arial"/>
          <w:sz w:val="22"/>
          <w:szCs w:val="22"/>
        </w:rPr>
        <w:t>–</w:t>
      </w:r>
      <w:r w:rsidRPr="00873BBD">
        <w:rPr>
          <w:rFonts w:ascii="Arial" w:hAnsi="Arial" w:cs="Arial"/>
          <w:sz w:val="22"/>
          <w:szCs w:val="22"/>
        </w:rPr>
        <w:t xml:space="preserve"> </w:t>
      </w:r>
      <w:r>
        <w:rPr>
          <w:rFonts w:ascii="Arial" w:hAnsi="Arial" w:cs="Arial"/>
          <w:sz w:val="22"/>
          <w:szCs w:val="22"/>
        </w:rPr>
        <w:t xml:space="preserve">prepared for NHPA - </w:t>
      </w:r>
      <w:r w:rsidR="00BA36EA">
        <w:rPr>
          <w:rFonts w:ascii="Arial" w:hAnsi="Arial" w:cs="Arial"/>
          <w:sz w:val="22"/>
          <w:szCs w:val="22"/>
        </w:rPr>
        <w:t xml:space="preserve"> </w:t>
      </w:r>
      <w:r w:rsidRPr="00873BBD">
        <w:rPr>
          <w:rFonts w:ascii="Arial" w:hAnsi="Arial" w:cs="Arial"/>
          <w:sz w:val="22"/>
          <w:szCs w:val="22"/>
        </w:rPr>
        <w:t xml:space="preserve">March </w:t>
      </w:r>
      <w:r>
        <w:rPr>
          <w:rFonts w:ascii="Arial" w:hAnsi="Arial" w:cs="Arial"/>
          <w:sz w:val="22"/>
          <w:szCs w:val="22"/>
        </w:rPr>
        <w:t>2022</w:t>
      </w:r>
    </w:p>
    <w:p w14:paraId="0B69259C" w14:textId="7B76384D" w:rsidR="003B40E7" w:rsidRPr="007E0D96" w:rsidRDefault="00A27052" w:rsidP="00952EA1">
      <w:pPr>
        <w:pStyle w:val="ListParagraph"/>
        <w:numPr>
          <w:ilvl w:val="0"/>
          <w:numId w:val="2"/>
        </w:numPr>
        <w:contextualSpacing w:val="0"/>
        <w:jc w:val="both"/>
        <w:rPr>
          <w:rFonts w:ascii="Arial" w:hAnsi="Arial" w:cs="Arial"/>
          <w:sz w:val="22"/>
          <w:szCs w:val="22"/>
        </w:rPr>
      </w:pPr>
      <w:r>
        <w:rPr>
          <w:rFonts w:ascii="Arial" w:hAnsi="Arial" w:cs="Arial"/>
          <w:sz w:val="22"/>
          <w:szCs w:val="22"/>
        </w:rPr>
        <w:t xml:space="preserve">Eolas </w:t>
      </w:r>
      <w:r w:rsidR="003B40E7" w:rsidRPr="007E0D96">
        <w:rPr>
          <w:rFonts w:ascii="Arial" w:hAnsi="Arial" w:cs="Arial"/>
          <w:sz w:val="22"/>
          <w:szCs w:val="22"/>
        </w:rPr>
        <w:t>Phase 2 Subsurface Investigation Report –prepared for NHPA</w:t>
      </w:r>
      <w:r>
        <w:rPr>
          <w:rFonts w:ascii="Arial" w:hAnsi="Arial" w:cs="Arial"/>
          <w:sz w:val="22"/>
          <w:szCs w:val="22"/>
        </w:rPr>
        <w:t xml:space="preserve"> </w:t>
      </w:r>
      <w:r w:rsidR="003B40E7" w:rsidRPr="007E0D96">
        <w:rPr>
          <w:rFonts w:ascii="Arial" w:hAnsi="Arial" w:cs="Arial"/>
          <w:sz w:val="22"/>
          <w:szCs w:val="22"/>
        </w:rPr>
        <w:t>– September 2022</w:t>
      </w:r>
    </w:p>
    <w:p w14:paraId="5BD47DF4" w14:textId="77777777" w:rsidR="003B40E7" w:rsidRPr="007E0D96" w:rsidRDefault="003B40E7" w:rsidP="00952EA1">
      <w:pPr>
        <w:jc w:val="both"/>
        <w:rPr>
          <w:rFonts w:ascii="Arial" w:hAnsi="Arial" w:cs="Arial"/>
          <w:sz w:val="22"/>
          <w:szCs w:val="22"/>
        </w:rPr>
      </w:pPr>
    </w:p>
    <w:p w14:paraId="01F0E0E5" w14:textId="77777777" w:rsidR="003B40E7" w:rsidRPr="007E0D96" w:rsidRDefault="003B40E7" w:rsidP="00952EA1">
      <w:pPr>
        <w:jc w:val="both"/>
        <w:rPr>
          <w:rFonts w:ascii="Arial" w:hAnsi="Arial" w:cs="Arial"/>
          <w:bCs/>
          <w:sz w:val="22"/>
          <w:szCs w:val="22"/>
        </w:rPr>
      </w:pPr>
      <w:r w:rsidRPr="007E0D96">
        <w:rPr>
          <w:rFonts w:ascii="Arial" w:hAnsi="Arial" w:cs="Arial"/>
          <w:bCs/>
          <w:sz w:val="22"/>
          <w:szCs w:val="22"/>
        </w:rPr>
        <w:t>Links to these reports are provided in the final section of this RFP.</w:t>
      </w:r>
    </w:p>
    <w:p w14:paraId="10F07036" w14:textId="77777777" w:rsidR="003B40E7" w:rsidRPr="007E0D96" w:rsidRDefault="003B40E7" w:rsidP="00952EA1">
      <w:pPr>
        <w:jc w:val="both"/>
        <w:rPr>
          <w:rFonts w:ascii="Arial" w:hAnsi="Arial" w:cs="Arial"/>
          <w:b/>
          <w:sz w:val="22"/>
          <w:szCs w:val="22"/>
          <w:u w:val="single"/>
        </w:rPr>
      </w:pPr>
    </w:p>
    <w:p w14:paraId="730D71E0" w14:textId="6D37C787" w:rsidR="003B40E7" w:rsidRPr="007E0D96" w:rsidRDefault="003B40E7" w:rsidP="00952EA1">
      <w:pPr>
        <w:jc w:val="both"/>
        <w:rPr>
          <w:rFonts w:ascii="Arial" w:hAnsi="Arial" w:cs="Arial"/>
          <w:b/>
          <w:sz w:val="22"/>
          <w:szCs w:val="22"/>
          <w:u w:val="single"/>
        </w:rPr>
      </w:pPr>
      <w:r w:rsidRPr="007E0D96">
        <w:rPr>
          <w:rFonts w:ascii="Arial" w:hAnsi="Arial" w:cs="Arial"/>
          <w:b/>
          <w:sz w:val="22"/>
          <w:szCs w:val="22"/>
          <w:u w:val="single"/>
        </w:rPr>
        <w:t>Parcel 3</w:t>
      </w:r>
      <w:r w:rsidR="00246BCF">
        <w:rPr>
          <w:rFonts w:ascii="Arial" w:hAnsi="Arial" w:cs="Arial"/>
          <w:b/>
          <w:sz w:val="22"/>
          <w:szCs w:val="22"/>
          <w:u w:val="single"/>
        </w:rPr>
        <w:t>A</w:t>
      </w:r>
      <w:r w:rsidR="00BE7484">
        <w:rPr>
          <w:rFonts w:ascii="Arial" w:hAnsi="Arial" w:cs="Arial"/>
          <w:b/>
          <w:sz w:val="22"/>
          <w:szCs w:val="22"/>
          <w:u w:val="single"/>
        </w:rPr>
        <w:t>/B</w:t>
      </w:r>
    </w:p>
    <w:p w14:paraId="65D6A04C" w14:textId="77777777" w:rsidR="003B40E7" w:rsidRPr="007E0D96" w:rsidRDefault="003B40E7" w:rsidP="00952EA1">
      <w:pPr>
        <w:jc w:val="both"/>
        <w:rPr>
          <w:rFonts w:ascii="Arial" w:hAnsi="Arial" w:cs="Arial"/>
          <w:b/>
          <w:sz w:val="22"/>
          <w:szCs w:val="22"/>
          <w:u w:val="single"/>
        </w:rPr>
      </w:pPr>
    </w:p>
    <w:p w14:paraId="75D0829C" w14:textId="2C977F3B"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This </w:t>
      </w:r>
      <w:r w:rsidR="00D93680" w:rsidRPr="007E0D96">
        <w:rPr>
          <w:rFonts w:ascii="Arial" w:hAnsi="Arial" w:cs="Arial"/>
          <w:sz w:val="22"/>
          <w:szCs w:val="22"/>
        </w:rPr>
        <w:t>Parcel consists</w:t>
      </w:r>
      <w:r w:rsidRPr="007E0D96">
        <w:rPr>
          <w:rFonts w:ascii="Arial" w:hAnsi="Arial" w:cs="Arial"/>
          <w:sz w:val="22"/>
          <w:szCs w:val="22"/>
        </w:rPr>
        <w:t xml:space="preserve"> of two contiguous parcels known as “Parcel 3A” and “Parcel 3B”</w:t>
      </w:r>
      <w:r w:rsidR="009D553F" w:rsidRPr="007E0D96">
        <w:rPr>
          <w:rFonts w:ascii="Arial" w:hAnsi="Arial" w:cs="Arial"/>
          <w:sz w:val="22"/>
          <w:szCs w:val="22"/>
        </w:rPr>
        <w:t>;</w:t>
      </w:r>
      <w:r w:rsidRPr="007E0D96">
        <w:rPr>
          <w:rFonts w:ascii="Arial" w:hAnsi="Arial" w:cs="Arial"/>
          <w:sz w:val="22"/>
          <w:szCs w:val="22"/>
        </w:rPr>
        <w:t xml:space="preserve"> together the </w:t>
      </w:r>
      <w:r w:rsidR="00AD3E5E" w:rsidRPr="007E0D96">
        <w:rPr>
          <w:rFonts w:ascii="Arial" w:hAnsi="Arial" w:cs="Arial"/>
          <w:sz w:val="22"/>
          <w:szCs w:val="22"/>
        </w:rPr>
        <w:t>P</w:t>
      </w:r>
      <w:r w:rsidRPr="007E0D96">
        <w:rPr>
          <w:rFonts w:ascii="Arial" w:hAnsi="Arial" w:cs="Arial"/>
          <w:sz w:val="22"/>
          <w:szCs w:val="22"/>
        </w:rPr>
        <w:t xml:space="preserve">arcels have an area of approximately 1.022 acres. The </w:t>
      </w:r>
      <w:r w:rsidR="00AD3E5E" w:rsidRPr="007E0D96">
        <w:rPr>
          <w:rFonts w:ascii="Arial" w:hAnsi="Arial" w:cs="Arial"/>
          <w:sz w:val="22"/>
          <w:szCs w:val="22"/>
        </w:rPr>
        <w:t>Parcel</w:t>
      </w:r>
      <w:r w:rsidRPr="007E0D96">
        <w:rPr>
          <w:rFonts w:ascii="Arial" w:hAnsi="Arial" w:cs="Arial"/>
          <w:sz w:val="22"/>
          <w:szCs w:val="22"/>
        </w:rPr>
        <w:t xml:space="preserve"> is located on the corner of Stiles Street and Waterfront Street Connector, one block east of the marine terminals located on Waterfront Street.  Specifically, the property is located to the west of Stiles Street and south of the Waterfront Street Connector.  It is bounded by the Waterfront Street Connector to the north, Stiles Street to the east and a</w:t>
      </w:r>
      <w:r w:rsidR="00797165" w:rsidRPr="007E0D96">
        <w:rPr>
          <w:rFonts w:ascii="Arial" w:hAnsi="Arial" w:cs="Arial"/>
          <w:sz w:val="22"/>
          <w:szCs w:val="22"/>
        </w:rPr>
        <w:t xml:space="preserve"> </w:t>
      </w:r>
      <w:r w:rsidR="00283812" w:rsidRPr="007E0D96">
        <w:rPr>
          <w:rFonts w:ascii="Arial" w:hAnsi="Arial" w:cs="Arial"/>
          <w:sz w:val="22"/>
          <w:szCs w:val="22"/>
        </w:rPr>
        <w:t>DOT</w:t>
      </w:r>
      <w:r w:rsidRPr="007E0D96">
        <w:rPr>
          <w:rFonts w:ascii="Arial" w:hAnsi="Arial" w:cs="Arial"/>
          <w:sz w:val="22"/>
          <w:szCs w:val="22"/>
        </w:rPr>
        <w:t xml:space="preserve"> waste stockpile area to the east and south.  Parcel 3A, itself, formerly formed part of the DOT waste stockpile area.  </w:t>
      </w:r>
    </w:p>
    <w:p w14:paraId="5B2F964D" w14:textId="77777777" w:rsidR="003B40E7" w:rsidRPr="007E0D96" w:rsidRDefault="003B40E7" w:rsidP="00952EA1">
      <w:pPr>
        <w:jc w:val="both"/>
        <w:rPr>
          <w:rFonts w:ascii="Arial" w:hAnsi="Arial" w:cs="Arial"/>
          <w:sz w:val="22"/>
          <w:szCs w:val="22"/>
        </w:rPr>
      </w:pPr>
    </w:p>
    <w:p w14:paraId="4BA5FD16" w14:textId="6071732B"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Parcel 3A has an area of approximately 0.83 acre and is identified as “Parcel A Release Area = 3,349.2 </w:t>
      </w:r>
      <w:r w:rsidRPr="007E0D96">
        <w:rPr>
          <w:rFonts w:ascii="Arial" w:hAnsi="Arial" w:cs="Arial"/>
          <w:sz w:val="22"/>
          <w:szCs w:val="22"/>
          <w:u w:val="single"/>
        </w:rPr>
        <w:t>+</w:t>
      </w:r>
      <w:r w:rsidRPr="007E0D96">
        <w:rPr>
          <w:rFonts w:ascii="Arial" w:hAnsi="Arial" w:cs="Arial"/>
          <w:sz w:val="22"/>
          <w:szCs w:val="22"/>
        </w:rPr>
        <w:t xml:space="preserve"> m</w:t>
      </w:r>
      <w:r w:rsidRPr="007E0D96">
        <w:rPr>
          <w:rFonts w:ascii="Arial" w:hAnsi="Arial" w:cs="Arial"/>
          <w:sz w:val="22"/>
          <w:szCs w:val="22"/>
          <w:vertAlign w:val="superscript"/>
        </w:rPr>
        <w:t xml:space="preserve">2 </w:t>
      </w:r>
      <w:r w:rsidRPr="007E0D96">
        <w:rPr>
          <w:rFonts w:ascii="Arial" w:hAnsi="Arial" w:cs="Arial"/>
          <w:sz w:val="22"/>
          <w:szCs w:val="22"/>
        </w:rPr>
        <w:t xml:space="preserve">(36,050 </w:t>
      </w:r>
      <w:r w:rsidRPr="007E0D96">
        <w:rPr>
          <w:rFonts w:ascii="Arial" w:hAnsi="Arial" w:cs="Arial"/>
          <w:sz w:val="22"/>
          <w:szCs w:val="22"/>
          <w:u w:val="single"/>
        </w:rPr>
        <w:t>+</w:t>
      </w:r>
      <w:r w:rsidRPr="007E0D96">
        <w:rPr>
          <w:rFonts w:ascii="Arial" w:hAnsi="Arial" w:cs="Arial"/>
          <w:sz w:val="22"/>
          <w:szCs w:val="22"/>
        </w:rPr>
        <w:t xml:space="preserve"> Sq. Ft.)” on a map entitled “Town of New Haven, Map Showing Land Released to New Haven Port Authority by the State of Connecticut Department of Transportation, Reconstruction of I-95 over West River New Haven-West Haven, Scale 1:500, July 2021, Scott A. Hill, P.E. Chief Engineer – Bureau of Engineering and Construction</w:t>
      </w:r>
      <w:r w:rsidR="00AE6A22">
        <w:rPr>
          <w:rFonts w:ascii="Arial" w:hAnsi="Arial" w:cs="Arial"/>
          <w:sz w:val="22"/>
          <w:szCs w:val="22"/>
        </w:rPr>
        <w:t>,</w:t>
      </w:r>
      <w:r w:rsidRPr="007E0D96">
        <w:rPr>
          <w:rFonts w:ascii="Arial" w:hAnsi="Arial" w:cs="Arial"/>
          <w:sz w:val="22"/>
          <w:szCs w:val="22"/>
        </w:rPr>
        <w:t xml:space="preserve"> Town No. 92, Project No. 92-522, Serial No. 14A, Sheet 1</w:t>
      </w:r>
      <w:r w:rsidR="005D17B9" w:rsidRPr="007E0D96">
        <w:rPr>
          <w:rFonts w:ascii="Arial" w:hAnsi="Arial" w:cs="Arial"/>
          <w:sz w:val="22"/>
          <w:szCs w:val="22"/>
        </w:rPr>
        <w:t xml:space="preserve"> of </w:t>
      </w:r>
      <w:r w:rsidRPr="007E0D96">
        <w:rPr>
          <w:rFonts w:ascii="Arial" w:hAnsi="Arial" w:cs="Arial"/>
          <w:sz w:val="22"/>
          <w:szCs w:val="22"/>
        </w:rPr>
        <w:t>1</w:t>
      </w:r>
      <w:r w:rsidR="00D93FEE">
        <w:rPr>
          <w:rFonts w:ascii="Arial" w:hAnsi="Arial" w:cs="Arial"/>
          <w:sz w:val="22"/>
          <w:szCs w:val="22"/>
        </w:rPr>
        <w:t>”</w:t>
      </w:r>
      <w:r w:rsidRPr="007E0D96">
        <w:rPr>
          <w:rFonts w:ascii="Arial" w:hAnsi="Arial" w:cs="Arial"/>
          <w:sz w:val="22"/>
          <w:szCs w:val="22"/>
        </w:rPr>
        <w:t xml:space="preserve">, revised July 26, 2021, and March 1, 2023. </w:t>
      </w:r>
      <w:r w:rsidR="00D93680" w:rsidRPr="007E0D96">
        <w:rPr>
          <w:rFonts w:ascii="Arial" w:hAnsi="Arial" w:cs="Arial"/>
          <w:sz w:val="22"/>
          <w:szCs w:val="22"/>
        </w:rPr>
        <w:t>The Parcel</w:t>
      </w:r>
      <w:r w:rsidRPr="007E0D96">
        <w:rPr>
          <w:rFonts w:ascii="Arial" w:hAnsi="Arial" w:cs="Arial"/>
          <w:sz w:val="22"/>
          <w:szCs w:val="22"/>
        </w:rPr>
        <w:t xml:space="preserve"> is subject to (i) an easement for existing utilities in favor of the State, and (ii) an easement for </w:t>
      </w:r>
      <w:r w:rsidR="00330BA8" w:rsidRPr="007E0D96">
        <w:rPr>
          <w:rFonts w:ascii="Arial" w:hAnsi="Arial" w:cs="Arial"/>
          <w:sz w:val="22"/>
          <w:szCs w:val="22"/>
        </w:rPr>
        <w:t xml:space="preserve">a </w:t>
      </w:r>
      <w:r w:rsidRPr="007E0D96">
        <w:rPr>
          <w:rFonts w:ascii="Arial" w:hAnsi="Arial" w:cs="Arial"/>
          <w:sz w:val="22"/>
          <w:szCs w:val="22"/>
        </w:rPr>
        <w:t xml:space="preserve">sewer lateral in favor of the </w:t>
      </w:r>
      <w:r w:rsidR="00314506" w:rsidRPr="007E0D96">
        <w:rPr>
          <w:rFonts w:ascii="Arial" w:hAnsi="Arial" w:cs="Arial"/>
          <w:sz w:val="22"/>
          <w:szCs w:val="22"/>
        </w:rPr>
        <w:t>State.</w:t>
      </w:r>
      <w:r w:rsidR="004A29D3">
        <w:rPr>
          <w:rFonts w:ascii="Arial" w:hAnsi="Arial" w:cs="Arial"/>
          <w:sz w:val="22"/>
          <w:szCs w:val="22"/>
        </w:rPr>
        <w:t xml:space="preserve">  </w:t>
      </w:r>
      <w:r w:rsidR="004A29D3" w:rsidRPr="007E0D96">
        <w:rPr>
          <w:rFonts w:ascii="Arial" w:hAnsi="Arial" w:cs="Arial"/>
          <w:sz w:val="22"/>
          <w:szCs w:val="22"/>
        </w:rPr>
        <w:t>This map is included in this RFP.</w:t>
      </w:r>
    </w:p>
    <w:p w14:paraId="39EB0B29" w14:textId="77777777" w:rsidR="003B40E7" w:rsidRPr="007E0D96" w:rsidRDefault="003B40E7" w:rsidP="00952EA1">
      <w:pPr>
        <w:jc w:val="both"/>
        <w:rPr>
          <w:rFonts w:ascii="Arial" w:hAnsi="Arial" w:cs="Arial"/>
          <w:sz w:val="22"/>
          <w:szCs w:val="22"/>
        </w:rPr>
      </w:pPr>
    </w:p>
    <w:p w14:paraId="0917F964" w14:textId="6892B051"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Parcel 3B has an area of approximately </w:t>
      </w:r>
      <w:r w:rsidR="000D2B8F">
        <w:rPr>
          <w:rFonts w:ascii="Arial" w:hAnsi="Arial" w:cs="Arial"/>
          <w:sz w:val="22"/>
          <w:szCs w:val="22"/>
        </w:rPr>
        <w:t>0</w:t>
      </w:r>
      <w:r w:rsidRPr="007E0D96">
        <w:rPr>
          <w:rFonts w:ascii="Arial" w:hAnsi="Arial" w:cs="Arial"/>
          <w:sz w:val="22"/>
          <w:szCs w:val="22"/>
        </w:rPr>
        <w:t xml:space="preserve">.192 acre and is identified as "Parcel B Release Area=777.9 ± m² (8,373 ± Sq. Ft.)" on a map entitled " Town of New Haven, Map Showing Land Released to New Haven Port Authority by the State of Connecticut Department of Transportation, Reconstruction of I-95 over West River New Haven-West Haven, Scale 1:500, July 2021, Scott A. Hill, P.E., Chief Engineer–Bureau of Engineering and Construction, </w:t>
      </w:r>
      <w:r w:rsidR="00501DC6">
        <w:rPr>
          <w:rFonts w:ascii="Arial" w:hAnsi="Arial" w:cs="Arial"/>
          <w:sz w:val="22"/>
          <w:szCs w:val="22"/>
        </w:rPr>
        <w:t>Town 92</w:t>
      </w:r>
      <w:r w:rsidR="00E743BE">
        <w:rPr>
          <w:rFonts w:ascii="Arial" w:hAnsi="Arial" w:cs="Arial"/>
          <w:sz w:val="22"/>
          <w:szCs w:val="22"/>
        </w:rPr>
        <w:t xml:space="preserve">, Project </w:t>
      </w:r>
      <w:r w:rsidR="00FD4EFB">
        <w:rPr>
          <w:rFonts w:ascii="Arial" w:hAnsi="Arial" w:cs="Arial"/>
          <w:sz w:val="22"/>
          <w:szCs w:val="22"/>
        </w:rPr>
        <w:t xml:space="preserve">No. </w:t>
      </w:r>
      <w:r w:rsidR="008F3421">
        <w:rPr>
          <w:rFonts w:ascii="Arial" w:hAnsi="Arial" w:cs="Arial"/>
          <w:sz w:val="22"/>
          <w:szCs w:val="22"/>
        </w:rPr>
        <w:t>92-522</w:t>
      </w:r>
      <w:r w:rsidR="00EF6EE7">
        <w:rPr>
          <w:rFonts w:ascii="Arial" w:hAnsi="Arial" w:cs="Arial"/>
          <w:sz w:val="22"/>
          <w:szCs w:val="22"/>
        </w:rPr>
        <w:t xml:space="preserve">, Serial </w:t>
      </w:r>
      <w:r w:rsidR="00E7619A">
        <w:rPr>
          <w:rFonts w:ascii="Arial" w:hAnsi="Arial" w:cs="Arial"/>
          <w:sz w:val="22"/>
          <w:szCs w:val="22"/>
        </w:rPr>
        <w:t>No. 14A, Sheet 1 of 1”</w:t>
      </w:r>
      <w:r w:rsidR="00316A64">
        <w:rPr>
          <w:rFonts w:ascii="Arial" w:hAnsi="Arial" w:cs="Arial"/>
          <w:sz w:val="22"/>
          <w:szCs w:val="22"/>
        </w:rPr>
        <w:t xml:space="preserve">, </w:t>
      </w:r>
      <w:r w:rsidRPr="007E0D96">
        <w:rPr>
          <w:rFonts w:ascii="Arial" w:hAnsi="Arial" w:cs="Arial"/>
          <w:sz w:val="22"/>
          <w:szCs w:val="22"/>
        </w:rPr>
        <w:t>revised July 26, 2021, and March 1, 2023.</w:t>
      </w:r>
      <w:r w:rsidR="00330BA8" w:rsidRPr="007E0D96">
        <w:rPr>
          <w:rFonts w:ascii="Arial" w:hAnsi="Arial" w:cs="Arial"/>
          <w:sz w:val="22"/>
          <w:szCs w:val="22"/>
        </w:rPr>
        <w:t xml:space="preserve"> </w:t>
      </w:r>
      <w:r w:rsidR="00057987" w:rsidRPr="007E0D96">
        <w:rPr>
          <w:rFonts w:ascii="Arial" w:hAnsi="Arial" w:cs="Arial"/>
          <w:sz w:val="22"/>
          <w:szCs w:val="22"/>
        </w:rPr>
        <w:t>The</w:t>
      </w:r>
      <w:r w:rsidR="00D93680" w:rsidRPr="007E0D96">
        <w:rPr>
          <w:rFonts w:ascii="Arial" w:hAnsi="Arial" w:cs="Arial"/>
          <w:sz w:val="22"/>
          <w:szCs w:val="22"/>
        </w:rPr>
        <w:t xml:space="preserve"> Parcel</w:t>
      </w:r>
      <w:r w:rsidRPr="007E0D96">
        <w:rPr>
          <w:rFonts w:ascii="Arial" w:hAnsi="Arial" w:cs="Arial"/>
          <w:sz w:val="22"/>
          <w:szCs w:val="22"/>
        </w:rPr>
        <w:t xml:space="preserve"> is subject to (i) an easement for existing utilities in favor of the State and (ii) an easement for sewer lateral in favor of the State.  This map is included in this RFP.</w:t>
      </w:r>
    </w:p>
    <w:p w14:paraId="77C72E77" w14:textId="77777777" w:rsidR="003B40E7" w:rsidRPr="007E0D96" w:rsidRDefault="003B40E7" w:rsidP="00952EA1">
      <w:pPr>
        <w:jc w:val="both"/>
        <w:rPr>
          <w:rFonts w:ascii="Arial" w:hAnsi="Arial" w:cs="Arial"/>
          <w:sz w:val="22"/>
          <w:szCs w:val="22"/>
        </w:rPr>
      </w:pPr>
    </w:p>
    <w:p w14:paraId="2F4E93D3" w14:textId="5DE7B3DB"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NHPA has no information regarding environmental conditions on this </w:t>
      </w:r>
      <w:r w:rsidR="00ED49F0">
        <w:rPr>
          <w:rFonts w:ascii="Arial" w:hAnsi="Arial" w:cs="Arial"/>
          <w:sz w:val="22"/>
          <w:szCs w:val="22"/>
        </w:rPr>
        <w:t xml:space="preserve">combined </w:t>
      </w:r>
      <w:r w:rsidR="00283812" w:rsidRPr="007E0D96">
        <w:rPr>
          <w:rFonts w:ascii="Arial" w:hAnsi="Arial" w:cs="Arial"/>
          <w:sz w:val="22"/>
          <w:szCs w:val="22"/>
        </w:rPr>
        <w:t>Parcel</w:t>
      </w:r>
      <w:r w:rsidRPr="007E0D96">
        <w:rPr>
          <w:rFonts w:ascii="Arial" w:hAnsi="Arial" w:cs="Arial"/>
          <w:sz w:val="22"/>
          <w:szCs w:val="22"/>
        </w:rPr>
        <w:t xml:space="preserve"> but notes that Parcel 3A was used by DOT as a waste storage area.</w:t>
      </w:r>
    </w:p>
    <w:p w14:paraId="7489E495" w14:textId="77777777" w:rsidR="003B40E7" w:rsidRPr="007E0D96" w:rsidRDefault="003B40E7" w:rsidP="00952EA1">
      <w:pPr>
        <w:jc w:val="both"/>
        <w:rPr>
          <w:rFonts w:ascii="Arial" w:hAnsi="Arial" w:cs="Arial"/>
          <w:sz w:val="22"/>
          <w:szCs w:val="22"/>
        </w:rPr>
      </w:pPr>
    </w:p>
    <w:p w14:paraId="69132DA6" w14:textId="77777777" w:rsidR="003B40E7" w:rsidRPr="007E0D96" w:rsidRDefault="003B40E7" w:rsidP="00952EA1">
      <w:pPr>
        <w:jc w:val="both"/>
        <w:rPr>
          <w:rFonts w:ascii="Arial" w:hAnsi="Arial" w:cs="Arial"/>
          <w:b/>
          <w:sz w:val="22"/>
          <w:szCs w:val="22"/>
          <w:u w:val="single"/>
        </w:rPr>
      </w:pPr>
      <w:r w:rsidRPr="007E0D96">
        <w:rPr>
          <w:rFonts w:ascii="Arial" w:hAnsi="Arial" w:cs="Arial"/>
          <w:b/>
          <w:sz w:val="22"/>
          <w:szCs w:val="22"/>
          <w:u w:val="single"/>
        </w:rPr>
        <w:t>Parcel 4</w:t>
      </w:r>
    </w:p>
    <w:p w14:paraId="1FCB2D85" w14:textId="77777777" w:rsidR="003B40E7" w:rsidRPr="007E0D96" w:rsidRDefault="003B40E7" w:rsidP="00952EA1">
      <w:pPr>
        <w:jc w:val="both"/>
        <w:rPr>
          <w:rFonts w:ascii="Arial" w:hAnsi="Arial" w:cs="Arial"/>
          <w:b/>
          <w:sz w:val="22"/>
          <w:szCs w:val="22"/>
          <w:u w:val="single"/>
        </w:rPr>
      </w:pPr>
    </w:p>
    <w:p w14:paraId="509E1697" w14:textId="7F817E2D"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The third </w:t>
      </w:r>
      <w:r w:rsidR="00AD3E5E" w:rsidRPr="007E0D96">
        <w:rPr>
          <w:rFonts w:ascii="Arial" w:hAnsi="Arial" w:cs="Arial"/>
          <w:sz w:val="22"/>
          <w:szCs w:val="22"/>
        </w:rPr>
        <w:t>Parcel</w:t>
      </w:r>
      <w:r w:rsidRPr="007E0D96">
        <w:rPr>
          <w:rFonts w:ascii="Arial" w:hAnsi="Arial" w:cs="Arial"/>
          <w:sz w:val="22"/>
          <w:szCs w:val="22"/>
        </w:rPr>
        <w:t xml:space="preserve">, known as Parcel 4, has an area of approximately </w:t>
      </w:r>
      <w:r w:rsidR="000D2B8F">
        <w:rPr>
          <w:rFonts w:ascii="Arial" w:hAnsi="Arial" w:cs="Arial"/>
          <w:sz w:val="22"/>
          <w:szCs w:val="22"/>
        </w:rPr>
        <w:t>0</w:t>
      </w:r>
      <w:r w:rsidRPr="007E0D96">
        <w:rPr>
          <w:rFonts w:ascii="Arial" w:hAnsi="Arial" w:cs="Arial"/>
          <w:sz w:val="22"/>
          <w:szCs w:val="22"/>
        </w:rPr>
        <w:t>.293 acres.  It is bounded by the present Albia Street to the south, Stiles Street to the west, and the Waterfront Street Connector to the northeast.</w:t>
      </w:r>
    </w:p>
    <w:p w14:paraId="5BD57F70" w14:textId="77777777" w:rsidR="003B40E7" w:rsidRPr="007E0D96" w:rsidRDefault="003B40E7" w:rsidP="00952EA1">
      <w:pPr>
        <w:jc w:val="both"/>
        <w:rPr>
          <w:rFonts w:ascii="Arial" w:hAnsi="Arial" w:cs="Arial"/>
          <w:sz w:val="22"/>
          <w:szCs w:val="22"/>
        </w:rPr>
      </w:pPr>
    </w:p>
    <w:p w14:paraId="2886CAB3" w14:textId="14525315"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Parcel 4 is identified as "Release Area=1184.9 ± m² (12,754 ± Sq. Ft.)" on a map entitled " Town of New Haven, Map Showing Land Released to New Haven Port Authority by the State of Connecticut Department of Transportation, Waterfront Connector @ Stiles Street, Scale 1:500, August 2015, Scott A. Hill, P.E., Chief Engineer–Bureau of Engineering and Construction, Town No. 92, Project No. 92-532, Serial No. 34A, Sheet 1 of 1", revised June 8, 2016, and February 27, 2023. </w:t>
      </w:r>
      <w:r w:rsidR="00F62468">
        <w:rPr>
          <w:rFonts w:ascii="Arial" w:hAnsi="Arial" w:cs="Arial"/>
          <w:sz w:val="22"/>
          <w:szCs w:val="22"/>
        </w:rPr>
        <w:t xml:space="preserve">The </w:t>
      </w:r>
      <w:r w:rsidRPr="007E0D96">
        <w:rPr>
          <w:rFonts w:ascii="Arial" w:hAnsi="Arial" w:cs="Arial"/>
          <w:sz w:val="22"/>
          <w:szCs w:val="22"/>
        </w:rPr>
        <w:t xml:space="preserve">map of this </w:t>
      </w:r>
      <w:r w:rsidR="00AD3E5E" w:rsidRPr="007E0D96">
        <w:rPr>
          <w:rFonts w:ascii="Arial" w:hAnsi="Arial" w:cs="Arial"/>
          <w:sz w:val="22"/>
          <w:szCs w:val="22"/>
        </w:rPr>
        <w:t>P</w:t>
      </w:r>
      <w:r w:rsidRPr="007E0D96">
        <w:rPr>
          <w:rFonts w:ascii="Arial" w:hAnsi="Arial" w:cs="Arial"/>
          <w:sz w:val="22"/>
          <w:szCs w:val="22"/>
        </w:rPr>
        <w:t>arcel is included in this RFP.</w:t>
      </w:r>
    </w:p>
    <w:p w14:paraId="561AF4CA" w14:textId="77777777" w:rsidR="003B40E7" w:rsidRPr="007E0D96" w:rsidRDefault="003B40E7" w:rsidP="00952EA1">
      <w:pPr>
        <w:jc w:val="both"/>
        <w:rPr>
          <w:rFonts w:ascii="Arial" w:hAnsi="Arial" w:cs="Arial"/>
          <w:sz w:val="22"/>
          <w:szCs w:val="22"/>
        </w:rPr>
      </w:pPr>
    </w:p>
    <w:p w14:paraId="70F72D3A" w14:textId="77777777" w:rsidR="003B40E7" w:rsidRPr="007E0D96" w:rsidRDefault="003B40E7" w:rsidP="00952EA1">
      <w:pPr>
        <w:jc w:val="both"/>
        <w:rPr>
          <w:rFonts w:ascii="Arial" w:hAnsi="Arial" w:cs="Arial"/>
          <w:sz w:val="22"/>
          <w:szCs w:val="22"/>
        </w:rPr>
      </w:pPr>
      <w:r w:rsidRPr="007E0D96">
        <w:rPr>
          <w:rFonts w:ascii="Arial" w:hAnsi="Arial" w:cs="Arial"/>
          <w:sz w:val="22"/>
          <w:szCs w:val="22"/>
        </w:rPr>
        <w:t>The following environmental assessment information is available for the property:</w:t>
      </w:r>
    </w:p>
    <w:p w14:paraId="558EEF5F" w14:textId="627044BC" w:rsidR="003B40E7" w:rsidRPr="007E0D96" w:rsidRDefault="00ED4536" w:rsidP="00952EA1">
      <w:pPr>
        <w:pStyle w:val="ListParagraph"/>
        <w:numPr>
          <w:ilvl w:val="0"/>
          <w:numId w:val="2"/>
        </w:numPr>
        <w:contextualSpacing w:val="0"/>
        <w:jc w:val="both"/>
        <w:rPr>
          <w:rFonts w:ascii="Arial" w:hAnsi="Arial" w:cs="Arial"/>
          <w:sz w:val="22"/>
          <w:szCs w:val="22"/>
        </w:rPr>
      </w:pPr>
      <w:r w:rsidRPr="00E824D1">
        <w:rPr>
          <w:rFonts w:ascii="Arial" w:hAnsi="Arial" w:cs="Arial"/>
          <w:sz w:val="22"/>
          <w:szCs w:val="22"/>
        </w:rPr>
        <w:t xml:space="preserve">Anchor Engineering - Preliminary Site Evaluation </w:t>
      </w:r>
      <w:r w:rsidR="008F2133">
        <w:rPr>
          <w:rFonts w:ascii="Arial" w:hAnsi="Arial" w:cs="Arial"/>
          <w:sz w:val="22"/>
          <w:szCs w:val="22"/>
        </w:rPr>
        <w:t xml:space="preserve">- </w:t>
      </w:r>
      <w:r w:rsidRPr="00E824D1">
        <w:rPr>
          <w:rFonts w:ascii="Arial" w:hAnsi="Arial" w:cs="Arial"/>
          <w:sz w:val="22"/>
          <w:szCs w:val="22"/>
        </w:rPr>
        <w:t xml:space="preserve">Parcel </w:t>
      </w:r>
      <w:r w:rsidR="008F2133">
        <w:rPr>
          <w:rFonts w:ascii="Arial" w:hAnsi="Arial" w:cs="Arial"/>
          <w:sz w:val="22"/>
          <w:szCs w:val="22"/>
        </w:rPr>
        <w:t>4</w:t>
      </w:r>
      <w:r w:rsidRPr="00E824D1">
        <w:rPr>
          <w:rFonts w:ascii="Arial" w:hAnsi="Arial" w:cs="Arial"/>
          <w:sz w:val="22"/>
          <w:szCs w:val="22"/>
        </w:rPr>
        <w:t xml:space="preserve"> - DOT File #92-43-</w:t>
      </w:r>
      <w:r w:rsidR="008F2133">
        <w:rPr>
          <w:rFonts w:ascii="Arial" w:hAnsi="Arial" w:cs="Arial"/>
          <w:sz w:val="22"/>
          <w:szCs w:val="22"/>
        </w:rPr>
        <w:t xml:space="preserve">34A </w:t>
      </w:r>
      <w:r w:rsidR="003B40E7" w:rsidRPr="007E0D96">
        <w:rPr>
          <w:rFonts w:ascii="Arial" w:hAnsi="Arial" w:cs="Arial"/>
          <w:sz w:val="22"/>
          <w:szCs w:val="22"/>
        </w:rPr>
        <w:t>– prepared for the Connecticut Port Authority – May 2019</w:t>
      </w:r>
    </w:p>
    <w:p w14:paraId="6781FF87" w14:textId="5E09B0E4" w:rsidR="003B40E7" w:rsidRPr="007E0D96" w:rsidRDefault="00A27052" w:rsidP="00952EA1">
      <w:pPr>
        <w:pStyle w:val="ListParagraph"/>
        <w:numPr>
          <w:ilvl w:val="0"/>
          <w:numId w:val="2"/>
        </w:numPr>
        <w:contextualSpacing w:val="0"/>
        <w:jc w:val="both"/>
        <w:rPr>
          <w:rFonts w:ascii="Arial" w:hAnsi="Arial" w:cs="Arial"/>
          <w:sz w:val="22"/>
          <w:szCs w:val="22"/>
        </w:rPr>
      </w:pPr>
      <w:r>
        <w:rPr>
          <w:rFonts w:ascii="Arial" w:hAnsi="Arial" w:cs="Arial"/>
          <w:sz w:val="22"/>
          <w:szCs w:val="22"/>
        </w:rPr>
        <w:t xml:space="preserve">Eolas </w:t>
      </w:r>
      <w:r w:rsidR="003B40E7" w:rsidRPr="007E0D96">
        <w:rPr>
          <w:rFonts w:ascii="Arial" w:hAnsi="Arial" w:cs="Arial"/>
          <w:sz w:val="22"/>
          <w:szCs w:val="22"/>
        </w:rPr>
        <w:t xml:space="preserve">Phase 1 Environmental Site Assessment Report – </w:t>
      </w:r>
      <w:r w:rsidR="00C6535E">
        <w:rPr>
          <w:rFonts w:ascii="Arial" w:hAnsi="Arial" w:cs="Arial"/>
          <w:sz w:val="22"/>
          <w:szCs w:val="22"/>
        </w:rPr>
        <w:t xml:space="preserve">Parcel 4 - </w:t>
      </w:r>
      <w:r w:rsidR="007C2CD1">
        <w:rPr>
          <w:rFonts w:ascii="Arial" w:hAnsi="Arial" w:cs="Arial"/>
          <w:sz w:val="22"/>
          <w:szCs w:val="22"/>
        </w:rPr>
        <w:t xml:space="preserve">DOT File #92-43-34A </w:t>
      </w:r>
      <w:r w:rsidR="00CB7CD3">
        <w:rPr>
          <w:rFonts w:ascii="Arial" w:hAnsi="Arial" w:cs="Arial"/>
          <w:sz w:val="22"/>
          <w:szCs w:val="22"/>
        </w:rPr>
        <w:t xml:space="preserve">- </w:t>
      </w:r>
      <w:r w:rsidR="003B40E7" w:rsidRPr="007E0D96">
        <w:rPr>
          <w:rFonts w:ascii="Arial" w:hAnsi="Arial" w:cs="Arial"/>
          <w:sz w:val="22"/>
          <w:szCs w:val="22"/>
        </w:rPr>
        <w:t>prepared for the NHPA</w:t>
      </w:r>
      <w:r w:rsidR="00C6535E">
        <w:rPr>
          <w:rFonts w:ascii="Arial" w:hAnsi="Arial" w:cs="Arial"/>
          <w:sz w:val="22"/>
          <w:szCs w:val="22"/>
        </w:rPr>
        <w:t xml:space="preserve"> </w:t>
      </w:r>
      <w:r w:rsidR="003B40E7" w:rsidRPr="007E0D96">
        <w:rPr>
          <w:rFonts w:ascii="Arial" w:hAnsi="Arial" w:cs="Arial"/>
          <w:sz w:val="22"/>
          <w:szCs w:val="22"/>
        </w:rPr>
        <w:t>– March 2022</w:t>
      </w:r>
    </w:p>
    <w:p w14:paraId="0134CD17" w14:textId="71FD2828" w:rsidR="003B40E7" w:rsidRPr="007E0D96" w:rsidRDefault="00C6535E" w:rsidP="00952EA1">
      <w:pPr>
        <w:pStyle w:val="ListParagraph"/>
        <w:numPr>
          <w:ilvl w:val="0"/>
          <w:numId w:val="2"/>
        </w:numPr>
        <w:contextualSpacing w:val="0"/>
        <w:jc w:val="both"/>
        <w:rPr>
          <w:rFonts w:ascii="Arial" w:hAnsi="Arial" w:cs="Arial"/>
          <w:sz w:val="22"/>
          <w:szCs w:val="22"/>
        </w:rPr>
      </w:pPr>
      <w:r>
        <w:rPr>
          <w:rFonts w:ascii="Arial" w:hAnsi="Arial" w:cs="Arial"/>
          <w:sz w:val="22"/>
          <w:szCs w:val="22"/>
        </w:rPr>
        <w:t xml:space="preserve">Eolas </w:t>
      </w:r>
      <w:r w:rsidR="003B40E7" w:rsidRPr="007E0D96">
        <w:rPr>
          <w:rFonts w:ascii="Arial" w:hAnsi="Arial" w:cs="Arial"/>
          <w:sz w:val="22"/>
          <w:szCs w:val="22"/>
        </w:rPr>
        <w:t xml:space="preserve">Phase 2 Subsurface </w:t>
      </w:r>
      <w:r w:rsidR="009B147E">
        <w:rPr>
          <w:rFonts w:ascii="Arial" w:hAnsi="Arial" w:cs="Arial"/>
          <w:sz w:val="22"/>
          <w:szCs w:val="22"/>
        </w:rPr>
        <w:t xml:space="preserve">Investigation </w:t>
      </w:r>
      <w:r w:rsidR="003B40E7" w:rsidRPr="007E0D96">
        <w:rPr>
          <w:rFonts w:ascii="Arial" w:hAnsi="Arial" w:cs="Arial"/>
          <w:sz w:val="22"/>
          <w:szCs w:val="22"/>
        </w:rPr>
        <w:t>Report –</w:t>
      </w:r>
      <w:r>
        <w:rPr>
          <w:rFonts w:ascii="Arial" w:hAnsi="Arial" w:cs="Arial"/>
          <w:sz w:val="22"/>
          <w:szCs w:val="22"/>
        </w:rPr>
        <w:t xml:space="preserve"> </w:t>
      </w:r>
      <w:r w:rsidR="00AE0A24">
        <w:rPr>
          <w:rFonts w:ascii="Arial" w:hAnsi="Arial" w:cs="Arial"/>
          <w:sz w:val="22"/>
          <w:szCs w:val="22"/>
        </w:rPr>
        <w:t xml:space="preserve">Parcel 4 </w:t>
      </w:r>
      <w:r w:rsidR="00CB7CD3">
        <w:rPr>
          <w:rFonts w:ascii="Arial" w:hAnsi="Arial" w:cs="Arial"/>
          <w:sz w:val="22"/>
          <w:szCs w:val="22"/>
        </w:rPr>
        <w:t xml:space="preserve">- </w:t>
      </w:r>
      <w:r w:rsidR="003B40E7" w:rsidRPr="007E0D96">
        <w:rPr>
          <w:rFonts w:ascii="Arial" w:hAnsi="Arial" w:cs="Arial"/>
          <w:sz w:val="22"/>
          <w:szCs w:val="22"/>
        </w:rPr>
        <w:t>prepared for NHPA</w:t>
      </w:r>
      <w:r w:rsidR="00AE0A24">
        <w:rPr>
          <w:rFonts w:ascii="Arial" w:hAnsi="Arial" w:cs="Arial"/>
          <w:sz w:val="22"/>
          <w:szCs w:val="22"/>
        </w:rPr>
        <w:t xml:space="preserve"> </w:t>
      </w:r>
      <w:r w:rsidR="003B40E7" w:rsidRPr="007E0D96">
        <w:rPr>
          <w:rFonts w:ascii="Arial" w:hAnsi="Arial" w:cs="Arial"/>
          <w:sz w:val="22"/>
          <w:szCs w:val="22"/>
        </w:rPr>
        <w:t>– September 2022</w:t>
      </w:r>
    </w:p>
    <w:p w14:paraId="588017DC" w14:textId="77777777" w:rsidR="003B40E7" w:rsidRPr="007E0D96" w:rsidRDefault="003B40E7" w:rsidP="00092B05">
      <w:pPr>
        <w:pStyle w:val="ListParagraph"/>
        <w:rPr>
          <w:rFonts w:ascii="Arial" w:hAnsi="Arial" w:cs="Arial"/>
          <w:sz w:val="22"/>
          <w:szCs w:val="22"/>
        </w:rPr>
      </w:pPr>
    </w:p>
    <w:p w14:paraId="45203DD8" w14:textId="77777777" w:rsidR="003B40E7" w:rsidRPr="007E0D96" w:rsidRDefault="003B40E7" w:rsidP="00952EA1">
      <w:pPr>
        <w:jc w:val="both"/>
        <w:rPr>
          <w:rFonts w:ascii="Arial" w:hAnsi="Arial" w:cs="Arial"/>
          <w:bCs/>
          <w:sz w:val="22"/>
          <w:szCs w:val="22"/>
        </w:rPr>
      </w:pPr>
      <w:r w:rsidRPr="007E0D96">
        <w:rPr>
          <w:rFonts w:ascii="Arial" w:hAnsi="Arial" w:cs="Arial"/>
          <w:bCs/>
          <w:sz w:val="22"/>
          <w:szCs w:val="22"/>
        </w:rPr>
        <w:t>Links to these reports are provided in the final section of this RFP.</w:t>
      </w:r>
    </w:p>
    <w:p w14:paraId="00F16908" w14:textId="77777777" w:rsidR="003B40E7" w:rsidRPr="007E0D96" w:rsidRDefault="003B40E7" w:rsidP="00952EA1">
      <w:pPr>
        <w:jc w:val="both"/>
        <w:rPr>
          <w:rFonts w:ascii="Arial" w:hAnsi="Arial" w:cs="Arial"/>
          <w:b/>
          <w:bCs/>
          <w:sz w:val="22"/>
          <w:szCs w:val="22"/>
          <w:u w:val="single"/>
        </w:rPr>
      </w:pPr>
    </w:p>
    <w:p w14:paraId="4856F80D" w14:textId="77777777" w:rsidR="003B40E7" w:rsidRPr="007E0D96" w:rsidRDefault="003B40E7" w:rsidP="00952EA1">
      <w:pPr>
        <w:jc w:val="both"/>
        <w:rPr>
          <w:rFonts w:ascii="Arial" w:hAnsi="Arial" w:cs="Arial"/>
          <w:b/>
          <w:sz w:val="22"/>
          <w:szCs w:val="22"/>
          <w:u w:val="single"/>
        </w:rPr>
      </w:pPr>
      <w:r w:rsidRPr="007E0D96">
        <w:rPr>
          <w:rFonts w:ascii="Arial" w:hAnsi="Arial" w:cs="Arial"/>
          <w:b/>
          <w:sz w:val="22"/>
          <w:szCs w:val="22"/>
          <w:u w:val="single"/>
        </w:rPr>
        <w:t>Parcel 5</w:t>
      </w:r>
    </w:p>
    <w:p w14:paraId="4B76E1A4" w14:textId="77777777" w:rsidR="003B40E7" w:rsidRPr="007E0D96" w:rsidRDefault="003B40E7" w:rsidP="00952EA1">
      <w:pPr>
        <w:jc w:val="both"/>
        <w:rPr>
          <w:rFonts w:ascii="Arial" w:hAnsi="Arial" w:cs="Arial"/>
          <w:b/>
          <w:sz w:val="22"/>
          <w:szCs w:val="22"/>
          <w:u w:val="single"/>
        </w:rPr>
      </w:pPr>
    </w:p>
    <w:p w14:paraId="2ABB2A7E" w14:textId="30AFFC41" w:rsidR="003B40E7" w:rsidRPr="007E0D96" w:rsidRDefault="003B40E7" w:rsidP="00952EA1">
      <w:pPr>
        <w:jc w:val="both"/>
        <w:rPr>
          <w:rFonts w:ascii="Arial" w:hAnsi="Arial" w:cs="Arial"/>
          <w:sz w:val="22"/>
          <w:szCs w:val="22"/>
        </w:rPr>
      </w:pPr>
      <w:r w:rsidRPr="007E0D96">
        <w:rPr>
          <w:rFonts w:ascii="Arial" w:hAnsi="Arial" w:cs="Arial"/>
          <w:sz w:val="22"/>
          <w:szCs w:val="22"/>
        </w:rPr>
        <w:t xml:space="preserve">The fourth </w:t>
      </w:r>
      <w:r w:rsidR="00D93680" w:rsidRPr="007E0D96">
        <w:rPr>
          <w:rFonts w:ascii="Arial" w:hAnsi="Arial" w:cs="Arial"/>
          <w:sz w:val="22"/>
          <w:szCs w:val="22"/>
        </w:rPr>
        <w:t>Parcel known</w:t>
      </w:r>
      <w:r w:rsidRPr="007E0D96">
        <w:rPr>
          <w:rFonts w:ascii="Arial" w:hAnsi="Arial" w:cs="Arial"/>
          <w:sz w:val="22"/>
          <w:szCs w:val="22"/>
        </w:rPr>
        <w:t xml:space="preserve"> as Parcel 5, has an area of approximately 0.898 acres. It is bounded by Alabama Street to the south, Fulton Terrace to the northwest, the Waterfront Street Connector to the northeast, and land owned by the State to the southeast.</w:t>
      </w:r>
    </w:p>
    <w:p w14:paraId="6959FC69" w14:textId="77777777" w:rsidR="003B40E7" w:rsidRPr="007E0D96" w:rsidRDefault="003B40E7" w:rsidP="00952EA1">
      <w:pPr>
        <w:jc w:val="both"/>
        <w:rPr>
          <w:rFonts w:ascii="Arial" w:hAnsi="Arial" w:cs="Arial"/>
          <w:sz w:val="22"/>
          <w:szCs w:val="22"/>
        </w:rPr>
      </w:pPr>
    </w:p>
    <w:p w14:paraId="3C3543C7" w14:textId="76F57CEC" w:rsidR="003B40E7" w:rsidRDefault="003B40E7" w:rsidP="00952EA1">
      <w:pPr>
        <w:jc w:val="both"/>
        <w:rPr>
          <w:rFonts w:ascii="Arial" w:hAnsi="Arial" w:cs="Arial"/>
          <w:sz w:val="22"/>
          <w:szCs w:val="22"/>
        </w:rPr>
      </w:pPr>
      <w:r w:rsidRPr="007E0D96">
        <w:rPr>
          <w:rFonts w:ascii="Arial" w:hAnsi="Arial" w:cs="Arial"/>
          <w:sz w:val="22"/>
          <w:szCs w:val="22"/>
        </w:rPr>
        <w:t>Parcel 5 is identified as "Release Area=3637.2 ± m² (39,152 ± Sq. Ft.)" on a map entitled " Town of New Haven, Map Showing Land Released to New Haven Port Authority by the State of Connecticut Department of Transportation, Waterfront Connector (S.R. 921), Scale 1:500, August 2018, Scott A. Hill, P.E., Chief Engineer–Bureau of Engineering and Construction, Town No. 92, Project No. 92-53</w:t>
      </w:r>
      <w:r w:rsidR="00C927C0">
        <w:rPr>
          <w:rFonts w:ascii="Arial" w:hAnsi="Arial" w:cs="Arial"/>
          <w:sz w:val="22"/>
          <w:szCs w:val="22"/>
        </w:rPr>
        <w:t>2</w:t>
      </w:r>
      <w:r w:rsidRPr="007E0D96">
        <w:rPr>
          <w:rFonts w:ascii="Arial" w:hAnsi="Arial" w:cs="Arial"/>
          <w:sz w:val="22"/>
          <w:szCs w:val="22"/>
        </w:rPr>
        <w:t xml:space="preserve">, Serial No. 11B, Sheet 1 of 1", revised February 27, 2023.  Parcel 5 </w:t>
      </w:r>
      <w:r w:rsidR="00092B05" w:rsidRPr="007E0D96">
        <w:rPr>
          <w:rFonts w:ascii="Arial" w:hAnsi="Arial" w:cs="Arial"/>
          <w:sz w:val="22"/>
          <w:szCs w:val="22"/>
        </w:rPr>
        <w:t xml:space="preserve">is </w:t>
      </w:r>
      <w:r w:rsidRPr="007E0D96">
        <w:rPr>
          <w:rFonts w:ascii="Arial" w:hAnsi="Arial" w:cs="Arial"/>
          <w:sz w:val="22"/>
          <w:szCs w:val="22"/>
        </w:rPr>
        <w:t xml:space="preserve">subject to a drainage right-of-way in favor of the State.  </w:t>
      </w:r>
      <w:r w:rsidR="00230BEC">
        <w:rPr>
          <w:rFonts w:ascii="Arial" w:hAnsi="Arial" w:cs="Arial"/>
          <w:sz w:val="22"/>
          <w:szCs w:val="22"/>
        </w:rPr>
        <w:t xml:space="preserve">This </w:t>
      </w:r>
      <w:r w:rsidR="00230BEC" w:rsidRPr="007E0D96">
        <w:rPr>
          <w:rFonts w:ascii="Arial" w:hAnsi="Arial" w:cs="Arial"/>
          <w:sz w:val="22"/>
          <w:szCs w:val="22"/>
        </w:rPr>
        <w:t>map is included in this RFP.</w:t>
      </w:r>
    </w:p>
    <w:p w14:paraId="0F152EF8" w14:textId="77777777" w:rsidR="00BF09D1" w:rsidRDefault="00BF09D1" w:rsidP="00952EA1">
      <w:pPr>
        <w:jc w:val="both"/>
        <w:rPr>
          <w:rFonts w:ascii="Arial" w:hAnsi="Arial" w:cs="Arial"/>
          <w:sz w:val="22"/>
          <w:szCs w:val="22"/>
        </w:rPr>
      </w:pPr>
    </w:p>
    <w:p w14:paraId="2DFE8CB9" w14:textId="2E545C03" w:rsidR="00BF09D1" w:rsidRPr="007E0D96" w:rsidRDefault="00BF09D1" w:rsidP="00952EA1">
      <w:pPr>
        <w:jc w:val="both"/>
        <w:rPr>
          <w:rFonts w:ascii="Arial" w:hAnsi="Arial" w:cs="Arial"/>
          <w:sz w:val="22"/>
          <w:szCs w:val="22"/>
        </w:rPr>
      </w:pPr>
      <w:r>
        <w:rPr>
          <w:rFonts w:ascii="Arial" w:hAnsi="Arial" w:cs="Arial"/>
          <w:sz w:val="22"/>
          <w:szCs w:val="22"/>
        </w:rPr>
        <w:t xml:space="preserve">Please note that the City of New Haven utilized the property as a waste storage area for the Downtown Crossing Project’s Phase 2/3  between </w:t>
      </w:r>
      <w:r w:rsidR="00A64672">
        <w:rPr>
          <w:rFonts w:ascii="Arial" w:hAnsi="Arial" w:cs="Arial"/>
          <w:sz w:val="22"/>
          <w:szCs w:val="22"/>
        </w:rPr>
        <w:t>2020 and 2022.  Two property condition reports can be found in the final section of this RFP.</w:t>
      </w:r>
    </w:p>
    <w:p w14:paraId="6275F7E4" w14:textId="77777777" w:rsidR="003B40E7" w:rsidRPr="007E0D96" w:rsidRDefault="003B40E7" w:rsidP="00952EA1">
      <w:pPr>
        <w:jc w:val="both"/>
        <w:rPr>
          <w:rFonts w:ascii="Arial" w:hAnsi="Arial" w:cs="Arial"/>
          <w:sz w:val="22"/>
          <w:szCs w:val="22"/>
        </w:rPr>
      </w:pPr>
    </w:p>
    <w:p w14:paraId="62B3D46C" w14:textId="77777777" w:rsidR="003B40E7" w:rsidRPr="007E0D96" w:rsidRDefault="003B40E7" w:rsidP="00952EA1">
      <w:pPr>
        <w:jc w:val="both"/>
        <w:rPr>
          <w:rFonts w:ascii="Arial" w:hAnsi="Arial" w:cs="Arial"/>
          <w:sz w:val="22"/>
          <w:szCs w:val="22"/>
        </w:rPr>
      </w:pPr>
      <w:r w:rsidRPr="007E0D96">
        <w:rPr>
          <w:rFonts w:ascii="Arial" w:hAnsi="Arial" w:cs="Arial"/>
          <w:sz w:val="22"/>
          <w:szCs w:val="22"/>
        </w:rPr>
        <w:t>The following environmental assessment information is available for the property:</w:t>
      </w:r>
    </w:p>
    <w:p w14:paraId="04EF7642" w14:textId="4185A730" w:rsidR="00F06F0B" w:rsidRDefault="00F06F0B" w:rsidP="00F06F0B">
      <w:pPr>
        <w:pStyle w:val="ListParagraph"/>
        <w:numPr>
          <w:ilvl w:val="0"/>
          <w:numId w:val="2"/>
        </w:numPr>
        <w:contextualSpacing w:val="0"/>
        <w:jc w:val="both"/>
        <w:rPr>
          <w:rFonts w:ascii="Arial" w:hAnsi="Arial" w:cs="Arial"/>
          <w:sz w:val="22"/>
          <w:szCs w:val="22"/>
        </w:rPr>
      </w:pPr>
      <w:r w:rsidRPr="00E824D1">
        <w:rPr>
          <w:rFonts w:ascii="Arial" w:hAnsi="Arial" w:cs="Arial"/>
          <w:sz w:val="22"/>
          <w:szCs w:val="22"/>
        </w:rPr>
        <w:t xml:space="preserve">Anchor Engineering - Preliminary Site Evaluation </w:t>
      </w:r>
      <w:r>
        <w:rPr>
          <w:rFonts w:ascii="Arial" w:hAnsi="Arial" w:cs="Arial"/>
          <w:sz w:val="22"/>
          <w:szCs w:val="22"/>
        </w:rPr>
        <w:t xml:space="preserve">- </w:t>
      </w:r>
      <w:r w:rsidRPr="00E824D1">
        <w:rPr>
          <w:rFonts w:ascii="Arial" w:hAnsi="Arial" w:cs="Arial"/>
          <w:sz w:val="22"/>
          <w:szCs w:val="22"/>
        </w:rPr>
        <w:t xml:space="preserve">Parcel </w:t>
      </w:r>
      <w:r>
        <w:rPr>
          <w:rFonts w:ascii="Arial" w:hAnsi="Arial" w:cs="Arial"/>
          <w:sz w:val="22"/>
          <w:szCs w:val="22"/>
        </w:rPr>
        <w:t>5</w:t>
      </w:r>
      <w:r w:rsidRPr="00E824D1">
        <w:rPr>
          <w:rFonts w:ascii="Arial" w:hAnsi="Arial" w:cs="Arial"/>
          <w:sz w:val="22"/>
          <w:szCs w:val="22"/>
        </w:rPr>
        <w:t xml:space="preserve"> - DOT File #92-43-</w:t>
      </w:r>
      <w:r>
        <w:rPr>
          <w:rFonts w:ascii="Arial" w:hAnsi="Arial" w:cs="Arial"/>
          <w:sz w:val="22"/>
          <w:szCs w:val="22"/>
        </w:rPr>
        <w:t xml:space="preserve">11B </w:t>
      </w:r>
      <w:r w:rsidRPr="007E0D96">
        <w:rPr>
          <w:rFonts w:ascii="Arial" w:hAnsi="Arial" w:cs="Arial"/>
          <w:sz w:val="22"/>
          <w:szCs w:val="22"/>
        </w:rPr>
        <w:t>– prepared for the Connecticut Port Authority – May 2019</w:t>
      </w:r>
    </w:p>
    <w:p w14:paraId="4A501604" w14:textId="79777386" w:rsidR="00607660" w:rsidRPr="007E0D96" w:rsidRDefault="00607660" w:rsidP="00F06F0B">
      <w:pPr>
        <w:pStyle w:val="ListParagraph"/>
        <w:numPr>
          <w:ilvl w:val="0"/>
          <w:numId w:val="2"/>
        </w:numPr>
        <w:contextualSpacing w:val="0"/>
        <w:jc w:val="both"/>
        <w:rPr>
          <w:rFonts w:ascii="Arial" w:hAnsi="Arial" w:cs="Arial"/>
          <w:sz w:val="22"/>
          <w:szCs w:val="22"/>
        </w:rPr>
      </w:pPr>
      <w:r>
        <w:rPr>
          <w:rFonts w:ascii="Arial" w:hAnsi="Arial" w:cs="Arial"/>
          <w:sz w:val="22"/>
          <w:szCs w:val="22"/>
        </w:rPr>
        <w:t xml:space="preserve">LES Subsurface Site Investigation Report </w:t>
      </w:r>
      <w:r w:rsidR="00280F9D">
        <w:rPr>
          <w:rFonts w:ascii="Arial" w:hAnsi="Arial" w:cs="Arial"/>
          <w:sz w:val="22"/>
          <w:szCs w:val="22"/>
        </w:rPr>
        <w:t xml:space="preserve">– WSA pre-existing conditions report </w:t>
      </w:r>
      <w:r w:rsidR="007A2160">
        <w:rPr>
          <w:rFonts w:ascii="Arial" w:hAnsi="Arial" w:cs="Arial"/>
          <w:sz w:val="22"/>
          <w:szCs w:val="22"/>
        </w:rPr>
        <w:t>– Parcel 5 – prepared for the City of New Haven by Logical Env</w:t>
      </w:r>
      <w:r w:rsidR="002801ED">
        <w:rPr>
          <w:rFonts w:ascii="Arial" w:hAnsi="Arial" w:cs="Arial"/>
          <w:sz w:val="22"/>
          <w:szCs w:val="22"/>
        </w:rPr>
        <w:t xml:space="preserve">ironmental Solutions in </w:t>
      </w:r>
      <w:r w:rsidR="00D074CB">
        <w:rPr>
          <w:rFonts w:ascii="Arial" w:hAnsi="Arial" w:cs="Arial"/>
          <w:sz w:val="22"/>
          <w:szCs w:val="22"/>
        </w:rPr>
        <w:t>March 2020</w:t>
      </w:r>
    </w:p>
    <w:p w14:paraId="71987E24" w14:textId="55C29980" w:rsidR="00F06F0B" w:rsidRDefault="00F06F0B" w:rsidP="00F06F0B">
      <w:pPr>
        <w:pStyle w:val="ListParagraph"/>
        <w:numPr>
          <w:ilvl w:val="0"/>
          <w:numId w:val="2"/>
        </w:numPr>
        <w:contextualSpacing w:val="0"/>
        <w:jc w:val="both"/>
        <w:rPr>
          <w:rFonts w:ascii="Arial" w:hAnsi="Arial" w:cs="Arial"/>
          <w:sz w:val="22"/>
          <w:szCs w:val="22"/>
        </w:rPr>
      </w:pPr>
      <w:r>
        <w:rPr>
          <w:rFonts w:ascii="Arial" w:hAnsi="Arial" w:cs="Arial"/>
          <w:sz w:val="22"/>
          <w:szCs w:val="22"/>
        </w:rPr>
        <w:t xml:space="preserve">Eolas </w:t>
      </w:r>
      <w:r w:rsidRPr="007E0D96">
        <w:rPr>
          <w:rFonts w:ascii="Arial" w:hAnsi="Arial" w:cs="Arial"/>
          <w:sz w:val="22"/>
          <w:szCs w:val="22"/>
        </w:rPr>
        <w:t xml:space="preserve">Phase 1 Environmental Site Assessment Report – </w:t>
      </w:r>
      <w:r>
        <w:rPr>
          <w:rFonts w:ascii="Arial" w:hAnsi="Arial" w:cs="Arial"/>
          <w:sz w:val="22"/>
          <w:szCs w:val="22"/>
        </w:rPr>
        <w:t xml:space="preserve">Parcel </w:t>
      </w:r>
      <w:r w:rsidR="00607660">
        <w:rPr>
          <w:rFonts w:ascii="Arial" w:hAnsi="Arial" w:cs="Arial"/>
          <w:sz w:val="22"/>
          <w:szCs w:val="22"/>
        </w:rPr>
        <w:t>5</w:t>
      </w:r>
      <w:r>
        <w:rPr>
          <w:rFonts w:ascii="Arial" w:hAnsi="Arial" w:cs="Arial"/>
          <w:sz w:val="22"/>
          <w:szCs w:val="22"/>
        </w:rPr>
        <w:t xml:space="preserve"> - DOT File #92-43-</w:t>
      </w:r>
      <w:r w:rsidR="00607660">
        <w:rPr>
          <w:rFonts w:ascii="Arial" w:hAnsi="Arial" w:cs="Arial"/>
          <w:sz w:val="22"/>
          <w:szCs w:val="22"/>
        </w:rPr>
        <w:t>11B</w:t>
      </w:r>
      <w:r>
        <w:rPr>
          <w:rFonts w:ascii="Arial" w:hAnsi="Arial" w:cs="Arial"/>
          <w:sz w:val="22"/>
          <w:szCs w:val="22"/>
        </w:rPr>
        <w:t xml:space="preserve"> - </w:t>
      </w:r>
      <w:r w:rsidRPr="007E0D96">
        <w:rPr>
          <w:rFonts w:ascii="Arial" w:hAnsi="Arial" w:cs="Arial"/>
          <w:sz w:val="22"/>
          <w:szCs w:val="22"/>
        </w:rPr>
        <w:t>prepared for the NHPA</w:t>
      </w:r>
      <w:r>
        <w:rPr>
          <w:rFonts w:ascii="Arial" w:hAnsi="Arial" w:cs="Arial"/>
          <w:sz w:val="22"/>
          <w:szCs w:val="22"/>
        </w:rPr>
        <w:t xml:space="preserve"> </w:t>
      </w:r>
      <w:r w:rsidRPr="007E0D96">
        <w:rPr>
          <w:rFonts w:ascii="Arial" w:hAnsi="Arial" w:cs="Arial"/>
          <w:sz w:val="22"/>
          <w:szCs w:val="22"/>
        </w:rPr>
        <w:t>– March 2022</w:t>
      </w:r>
    </w:p>
    <w:p w14:paraId="43EA0898" w14:textId="3F6C3C91" w:rsidR="002801ED" w:rsidRPr="007E0D96" w:rsidRDefault="002801ED" w:rsidP="002801ED">
      <w:pPr>
        <w:pStyle w:val="ListParagraph"/>
        <w:numPr>
          <w:ilvl w:val="0"/>
          <w:numId w:val="2"/>
        </w:numPr>
        <w:contextualSpacing w:val="0"/>
        <w:jc w:val="both"/>
        <w:rPr>
          <w:rFonts w:ascii="Arial" w:hAnsi="Arial" w:cs="Arial"/>
          <w:sz w:val="22"/>
          <w:szCs w:val="22"/>
        </w:rPr>
      </w:pPr>
      <w:r>
        <w:rPr>
          <w:rFonts w:ascii="Arial" w:hAnsi="Arial" w:cs="Arial"/>
          <w:sz w:val="22"/>
          <w:szCs w:val="22"/>
        </w:rPr>
        <w:t>LES Subsurface Site Investigation Report – WSA Post-project conditions report – Parcel 5 – prepared for the City of New Haven by Logical Environmental Solutions in August 2022 and updated Ma</w:t>
      </w:r>
      <w:r w:rsidR="00BF09D1">
        <w:rPr>
          <w:rFonts w:ascii="Arial" w:hAnsi="Arial" w:cs="Arial"/>
          <w:sz w:val="22"/>
          <w:szCs w:val="22"/>
        </w:rPr>
        <w:t>y</w:t>
      </w:r>
      <w:r>
        <w:rPr>
          <w:rFonts w:ascii="Arial" w:hAnsi="Arial" w:cs="Arial"/>
          <w:sz w:val="22"/>
          <w:szCs w:val="22"/>
        </w:rPr>
        <w:t xml:space="preserve"> 2023</w:t>
      </w:r>
    </w:p>
    <w:p w14:paraId="7A57288D" w14:textId="77777777" w:rsidR="002801ED" w:rsidRPr="002801ED" w:rsidRDefault="002801ED" w:rsidP="002801ED">
      <w:pPr>
        <w:jc w:val="both"/>
        <w:rPr>
          <w:rFonts w:ascii="Arial" w:hAnsi="Arial" w:cs="Arial"/>
          <w:sz w:val="22"/>
          <w:szCs w:val="22"/>
        </w:rPr>
      </w:pPr>
    </w:p>
    <w:p w14:paraId="061A9F85" w14:textId="77777777" w:rsidR="003B40E7" w:rsidRPr="007E0D96" w:rsidRDefault="003B40E7" w:rsidP="00952EA1">
      <w:pPr>
        <w:pStyle w:val="ListParagraph"/>
        <w:jc w:val="both"/>
        <w:rPr>
          <w:rFonts w:ascii="Arial" w:hAnsi="Arial" w:cs="Arial"/>
          <w:sz w:val="22"/>
          <w:szCs w:val="22"/>
        </w:rPr>
      </w:pPr>
    </w:p>
    <w:p w14:paraId="46665F66" w14:textId="77777777" w:rsidR="003B40E7" w:rsidRPr="007E0D96" w:rsidRDefault="003B40E7" w:rsidP="00952EA1">
      <w:pPr>
        <w:jc w:val="both"/>
        <w:rPr>
          <w:rFonts w:ascii="Arial" w:hAnsi="Arial" w:cs="Arial"/>
          <w:bCs/>
          <w:sz w:val="22"/>
          <w:szCs w:val="22"/>
        </w:rPr>
      </w:pPr>
      <w:r w:rsidRPr="007E0D96">
        <w:rPr>
          <w:rFonts w:ascii="Arial" w:hAnsi="Arial" w:cs="Arial"/>
          <w:bCs/>
          <w:sz w:val="22"/>
          <w:szCs w:val="22"/>
        </w:rPr>
        <w:t>Links to these reports are provided in the final section of this RFP.</w:t>
      </w:r>
    </w:p>
    <w:p w14:paraId="60669ABA" w14:textId="77777777" w:rsidR="003B40E7" w:rsidRPr="007E0D96" w:rsidRDefault="003B40E7" w:rsidP="00952EA1">
      <w:pPr>
        <w:jc w:val="both"/>
        <w:rPr>
          <w:rFonts w:ascii="Arial" w:hAnsi="Arial" w:cs="Arial"/>
          <w:sz w:val="22"/>
          <w:szCs w:val="22"/>
        </w:rPr>
      </w:pPr>
    </w:p>
    <w:p w14:paraId="2862D2E3" w14:textId="77777777" w:rsidR="005D3750" w:rsidRDefault="005D3750">
      <w:pPr>
        <w:spacing w:after="160" w:line="259" w:lineRule="auto"/>
        <w:rPr>
          <w:rFonts w:ascii="Arial" w:hAnsi="Arial" w:cs="Arial"/>
          <w:b/>
          <w:bCs/>
          <w:snapToGrid w:val="0"/>
          <w:sz w:val="22"/>
          <w:szCs w:val="22"/>
        </w:rPr>
      </w:pPr>
      <w:r>
        <w:rPr>
          <w:rFonts w:ascii="Arial" w:hAnsi="Arial" w:cs="Arial"/>
          <w:b/>
          <w:bCs/>
          <w:snapToGrid w:val="0"/>
          <w:sz w:val="22"/>
          <w:szCs w:val="22"/>
        </w:rPr>
        <w:br w:type="page"/>
      </w:r>
    </w:p>
    <w:p w14:paraId="4AC3CF6F" w14:textId="320296E0" w:rsidR="003B40E7" w:rsidRPr="007E0D96" w:rsidRDefault="003B40E7" w:rsidP="00952EA1">
      <w:pPr>
        <w:widowControl w:val="0"/>
        <w:jc w:val="both"/>
        <w:rPr>
          <w:rFonts w:ascii="Arial" w:hAnsi="Arial" w:cs="Arial"/>
          <w:b/>
          <w:bCs/>
          <w:snapToGrid w:val="0"/>
          <w:sz w:val="22"/>
          <w:szCs w:val="22"/>
        </w:rPr>
      </w:pPr>
      <w:r w:rsidRPr="007E0D96">
        <w:rPr>
          <w:rFonts w:ascii="Arial" w:hAnsi="Arial" w:cs="Arial"/>
          <w:b/>
          <w:bCs/>
          <w:snapToGrid w:val="0"/>
          <w:sz w:val="22"/>
          <w:szCs w:val="22"/>
        </w:rPr>
        <w:t xml:space="preserve">LICENSING AGREEMENT </w:t>
      </w:r>
      <w:r w:rsidR="00027827" w:rsidRPr="007E0D96">
        <w:rPr>
          <w:rFonts w:ascii="Arial" w:hAnsi="Arial" w:cs="Arial"/>
          <w:b/>
          <w:bCs/>
          <w:snapToGrid w:val="0"/>
          <w:sz w:val="22"/>
          <w:szCs w:val="22"/>
        </w:rPr>
        <w:t>PROVISIONS</w:t>
      </w:r>
    </w:p>
    <w:p w14:paraId="54F9A0ED" w14:textId="77777777" w:rsidR="003B40E7" w:rsidRPr="007E0D96" w:rsidRDefault="003B40E7" w:rsidP="00952EA1">
      <w:pPr>
        <w:widowControl w:val="0"/>
        <w:jc w:val="both"/>
        <w:rPr>
          <w:rFonts w:ascii="Arial" w:hAnsi="Arial" w:cs="Arial"/>
          <w:snapToGrid w:val="0"/>
          <w:sz w:val="22"/>
          <w:szCs w:val="22"/>
        </w:rPr>
      </w:pPr>
    </w:p>
    <w:p w14:paraId="0E447FA1" w14:textId="254BF00B" w:rsidR="003B40E7" w:rsidRPr="007E0D96" w:rsidRDefault="00027827" w:rsidP="00952EA1">
      <w:pPr>
        <w:widowControl w:val="0"/>
        <w:jc w:val="both"/>
        <w:rPr>
          <w:rFonts w:ascii="Arial" w:hAnsi="Arial" w:cs="Arial"/>
          <w:snapToGrid w:val="0"/>
          <w:sz w:val="22"/>
          <w:szCs w:val="22"/>
        </w:rPr>
      </w:pPr>
      <w:r w:rsidRPr="007E0D96">
        <w:rPr>
          <w:rFonts w:ascii="Arial" w:hAnsi="Arial" w:cs="Arial"/>
          <w:snapToGrid w:val="0"/>
          <w:sz w:val="22"/>
          <w:szCs w:val="22"/>
        </w:rPr>
        <w:t>The successful responden</w:t>
      </w:r>
      <w:r w:rsidR="00E547C5">
        <w:rPr>
          <w:rFonts w:ascii="Arial" w:hAnsi="Arial" w:cs="Arial"/>
          <w:snapToGrid w:val="0"/>
          <w:sz w:val="22"/>
          <w:szCs w:val="22"/>
        </w:rPr>
        <w:t>t</w:t>
      </w:r>
      <w:r w:rsidR="00EA5E6D">
        <w:rPr>
          <w:rFonts w:ascii="Arial" w:hAnsi="Arial" w:cs="Arial"/>
          <w:snapToGrid w:val="0"/>
          <w:sz w:val="22"/>
          <w:szCs w:val="22"/>
        </w:rPr>
        <w:t>(s)</w:t>
      </w:r>
      <w:r w:rsidRPr="007E0D96">
        <w:rPr>
          <w:rFonts w:ascii="Arial" w:hAnsi="Arial" w:cs="Arial"/>
          <w:snapToGrid w:val="0"/>
          <w:sz w:val="22"/>
          <w:szCs w:val="22"/>
        </w:rPr>
        <w:t xml:space="preserve"> will be required to enter into a license agreement (the “License Agreement”</w:t>
      </w:r>
      <w:r w:rsidR="00283812" w:rsidRPr="007E0D96">
        <w:rPr>
          <w:rFonts w:ascii="Arial" w:hAnsi="Arial" w:cs="Arial"/>
          <w:snapToGrid w:val="0"/>
          <w:sz w:val="22"/>
          <w:szCs w:val="22"/>
        </w:rPr>
        <w:t>)</w:t>
      </w:r>
      <w:r w:rsidRPr="007E0D96">
        <w:rPr>
          <w:rFonts w:ascii="Arial" w:hAnsi="Arial" w:cs="Arial"/>
          <w:snapToGrid w:val="0"/>
          <w:sz w:val="22"/>
          <w:szCs w:val="22"/>
        </w:rPr>
        <w:t xml:space="preserve"> with the NHPA. The </w:t>
      </w:r>
      <w:r w:rsidR="00D123F8" w:rsidRPr="007E0D96">
        <w:rPr>
          <w:rFonts w:ascii="Arial" w:hAnsi="Arial" w:cs="Arial"/>
          <w:snapToGrid w:val="0"/>
          <w:sz w:val="22"/>
          <w:szCs w:val="22"/>
        </w:rPr>
        <w:t>License Agreement</w:t>
      </w:r>
      <w:r w:rsidR="003B40E7" w:rsidRPr="007E0D96">
        <w:rPr>
          <w:rFonts w:ascii="Arial" w:hAnsi="Arial" w:cs="Arial"/>
          <w:snapToGrid w:val="0"/>
          <w:sz w:val="22"/>
          <w:szCs w:val="22"/>
        </w:rPr>
        <w:t xml:space="preserve"> will</w:t>
      </w:r>
      <w:r w:rsidRPr="007E0D96">
        <w:rPr>
          <w:rFonts w:ascii="Arial" w:hAnsi="Arial" w:cs="Arial"/>
          <w:snapToGrid w:val="0"/>
          <w:sz w:val="22"/>
          <w:szCs w:val="22"/>
        </w:rPr>
        <w:t xml:space="preserve"> </w:t>
      </w:r>
      <w:r w:rsidR="00D93680" w:rsidRPr="007E0D96">
        <w:rPr>
          <w:rFonts w:ascii="Arial" w:hAnsi="Arial" w:cs="Arial"/>
          <w:snapToGrid w:val="0"/>
          <w:sz w:val="22"/>
          <w:szCs w:val="22"/>
        </w:rPr>
        <w:t>include among</w:t>
      </w:r>
      <w:r w:rsidRPr="007E0D96">
        <w:rPr>
          <w:rFonts w:ascii="Arial" w:hAnsi="Arial" w:cs="Arial"/>
          <w:snapToGrid w:val="0"/>
          <w:sz w:val="22"/>
          <w:szCs w:val="22"/>
        </w:rPr>
        <w:t xml:space="preserve"> other matters, the following</w:t>
      </w:r>
      <w:r w:rsidR="00283812" w:rsidRPr="007E0D96">
        <w:rPr>
          <w:rFonts w:ascii="Arial" w:hAnsi="Arial" w:cs="Arial"/>
          <w:snapToGrid w:val="0"/>
          <w:sz w:val="22"/>
          <w:szCs w:val="22"/>
        </w:rPr>
        <w:t xml:space="preserve"> requirements</w:t>
      </w:r>
      <w:r w:rsidR="00330BA8" w:rsidRPr="007E0D96">
        <w:rPr>
          <w:rFonts w:ascii="Arial" w:hAnsi="Arial" w:cs="Arial"/>
          <w:snapToGrid w:val="0"/>
          <w:sz w:val="22"/>
          <w:szCs w:val="22"/>
        </w:rPr>
        <w:t xml:space="preserve">, which may be stated in different language in the final License </w:t>
      </w:r>
      <w:r w:rsidR="00057987" w:rsidRPr="007E0D96">
        <w:rPr>
          <w:rFonts w:ascii="Arial" w:hAnsi="Arial" w:cs="Arial"/>
          <w:snapToGrid w:val="0"/>
          <w:sz w:val="22"/>
          <w:szCs w:val="22"/>
        </w:rPr>
        <w:t>Agreement:</w:t>
      </w:r>
      <w:r w:rsidRPr="007E0D96">
        <w:rPr>
          <w:rFonts w:ascii="Arial" w:hAnsi="Arial" w:cs="Arial"/>
          <w:snapToGrid w:val="0"/>
          <w:sz w:val="22"/>
          <w:szCs w:val="22"/>
        </w:rPr>
        <w:t xml:space="preserve"> </w:t>
      </w:r>
    </w:p>
    <w:p w14:paraId="288E1B4F" w14:textId="77777777" w:rsidR="00330BA8" w:rsidRPr="007E0D96" w:rsidRDefault="00330BA8" w:rsidP="00952EA1">
      <w:pPr>
        <w:widowControl w:val="0"/>
        <w:jc w:val="both"/>
        <w:rPr>
          <w:rFonts w:ascii="Arial" w:hAnsi="Arial" w:cs="Arial"/>
          <w:snapToGrid w:val="0"/>
          <w:sz w:val="22"/>
          <w:szCs w:val="22"/>
        </w:rPr>
      </w:pPr>
    </w:p>
    <w:p w14:paraId="74E0F0E4" w14:textId="77777777" w:rsidR="003B40E7" w:rsidRPr="007E0D96" w:rsidRDefault="003B40E7" w:rsidP="00952EA1">
      <w:pPr>
        <w:widowControl w:val="0"/>
        <w:jc w:val="both"/>
        <w:rPr>
          <w:rFonts w:ascii="Arial" w:hAnsi="Arial" w:cs="Arial"/>
          <w:snapToGrid w:val="0"/>
          <w:sz w:val="22"/>
          <w:szCs w:val="22"/>
        </w:rPr>
      </w:pPr>
      <w:r w:rsidRPr="007E0D96">
        <w:rPr>
          <w:rFonts w:ascii="Arial" w:hAnsi="Arial" w:cs="Arial"/>
          <w:snapToGrid w:val="0"/>
          <w:sz w:val="22"/>
          <w:szCs w:val="22"/>
        </w:rPr>
        <w:t>A “As Is” Condition</w:t>
      </w:r>
    </w:p>
    <w:p w14:paraId="74865DE0" w14:textId="77777777" w:rsidR="003B40E7" w:rsidRPr="007E0D96" w:rsidRDefault="003B40E7" w:rsidP="00952EA1">
      <w:pPr>
        <w:widowControl w:val="0"/>
        <w:jc w:val="both"/>
        <w:rPr>
          <w:rFonts w:ascii="Arial" w:hAnsi="Arial" w:cs="Arial"/>
          <w:snapToGrid w:val="0"/>
          <w:sz w:val="22"/>
          <w:szCs w:val="22"/>
        </w:rPr>
      </w:pPr>
    </w:p>
    <w:p w14:paraId="61CC4EBD" w14:textId="330FE0A2" w:rsidR="003B40E7" w:rsidRPr="007E0D96" w:rsidRDefault="00027827" w:rsidP="00D123F8">
      <w:pPr>
        <w:pStyle w:val="Level2"/>
        <w:numPr>
          <w:ilvl w:val="0"/>
          <w:numId w:val="0"/>
        </w:numPr>
        <w:rPr>
          <w:rFonts w:eastAsia="Calibri" w:cs="Arial"/>
          <w:sz w:val="22"/>
          <w:szCs w:val="22"/>
        </w:rPr>
      </w:pPr>
      <w:r w:rsidRPr="007E0D96">
        <w:rPr>
          <w:rFonts w:cs="Arial"/>
          <w:snapToGrid w:val="0"/>
          <w:sz w:val="22"/>
          <w:szCs w:val="22"/>
        </w:rPr>
        <w:t>The</w:t>
      </w:r>
      <w:r w:rsidR="003B40E7" w:rsidRPr="007E0D96">
        <w:rPr>
          <w:rFonts w:cs="Arial"/>
          <w:snapToGrid w:val="0"/>
          <w:sz w:val="22"/>
          <w:szCs w:val="22"/>
        </w:rPr>
        <w:t xml:space="preserve"> Parcel(s) </w:t>
      </w:r>
      <w:r w:rsidRPr="007E0D96">
        <w:rPr>
          <w:rFonts w:cs="Arial"/>
          <w:snapToGrid w:val="0"/>
          <w:sz w:val="22"/>
          <w:szCs w:val="22"/>
        </w:rPr>
        <w:t xml:space="preserve">will be licensed </w:t>
      </w:r>
      <w:r w:rsidR="003B40E7" w:rsidRPr="007E0D96">
        <w:rPr>
          <w:rFonts w:cs="Arial"/>
          <w:snapToGrid w:val="0"/>
          <w:sz w:val="22"/>
          <w:szCs w:val="22"/>
        </w:rPr>
        <w:t>in</w:t>
      </w:r>
      <w:r w:rsidRPr="007E0D96">
        <w:rPr>
          <w:rFonts w:cs="Arial"/>
          <w:snapToGrid w:val="0"/>
          <w:sz w:val="22"/>
          <w:szCs w:val="22"/>
        </w:rPr>
        <w:t xml:space="preserve"> </w:t>
      </w:r>
      <w:r w:rsidR="00DA61CD" w:rsidRPr="007E0D96">
        <w:rPr>
          <w:rFonts w:cs="Arial"/>
          <w:snapToGrid w:val="0"/>
          <w:sz w:val="22"/>
          <w:szCs w:val="22"/>
        </w:rPr>
        <w:t>their “AS</w:t>
      </w:r>
      <w:r w:rsidR="003B40E7" w:rsidRPr="007E0D96">
        <w:rPr>
          <w:rFonts w:cs="Arial"/>
          <w:snapToGrid w:val="0"/>
          <w:sz w:val="22"/>
          <w:szCs w:val="22"/>
        </w:rPr>
        <w:t xml:space="preserve"> IS" CONDITION ON THE DATE OF EXECUTION OF THE LICENSE AGREEMENT WITH ALL FAULTS AND DEFECTS AND WITHOUT RECOURSE TO THE NHPA”. </w:t>
      </w:r>
      <w:r w:rsidR="00EC07EF" w:rsidRPr="007E0D96">
        <w:rPr>
          <w:rFonts w:cs="Arial"/>
          <w:snapToGrid w:val="0"/>
          <w:sz w:val="22"/>
          <w:szCs w:val="22"/>
        </w:rPr>
        <w:t>The s</w:t>
      </w:r>
      <w:r w:rsidR="003B40E7" w:rsidRPr="007E0D96">
        <w:rPr>
          <w:rFonts w:cs="Arial"/>
          <w:snapToGrid w:val="0"/>
          <w:sz w:val="22"/>
          <w:szCs w:val="22"/>
        </w:rPr>
        <w:t xml:space="preserve">uccessful </w:t>
      </w:r>
      <w:r w:rsidR="004E786F" w:rsidRPr="007E0D96">
        <w:rPr>
          <w:rFonts w:cs="Arial"/>
          <w:snapToGrid w:val="0"/>
          <w:sz w:val="22"/>
          <w:szCs w:val="22"/>
        </w:rPr>
        <w:t>respondent</w:t>
      </w:r>
      <w:r w:rsidR="00EA5E6D">
        <w:rPr>
          <w:rFonts w:cs="Arial"/>
          <w:snapToGrid w:val="0"/>
          <w:sz w:val="22"/>
          <w:szCs w:val="22"/>
        </w:rPr>
        <w:t>(s)</w:t>
      </w:r>
      <w:r w:rsidR="004E786F" w:rsidRPr="007E0D96">
        <w:rPr>
          <w:rFonts w:cs="Arial"/>
          <w:snapToGrid w:val="0"/>
          <w:sz w:val="22"/>
          <w:szCs w:val="22"/>
        </w:rPr>
        <w:t xml:space="preserve"> </w:t>
      </w:r>
      <w:r w:rsidR="003B40E7" w:rsidRPr="007E0D96">
        <w:rPr>
          <w:rFonts w:cs="Arial"/>
          <w:snapToGrid w:val="0"/>
          <w:sz w:val="22"/>
          <w:szCs w:val="22"/>
        </w:rPr>
        <w:t xml:space="preserve">will </w:t>
      </w:r>
      <w:r w:rsidR="00283812" w:rsidRPr="007E0D96">
        <w:rPr>
          <w:rFonts w:cs="Arial"/>
          <w:snapToGrid w:val="0"/>
          <w:sz w:val="22"/>
          <w:szCs w:val="22"/>
        </w:rPr>
        <w:t xml:space="preserve">be required </w:t>
      </w:r>
      <w:r w:rsidR="00DA61CD" w:rsidRPr="007E0D96">
        <w:rPr>
          <w:rFonts w:cs="Arial"/>
          <w:snapToGrid w:val="0"/>
          <w:sz w:val="22"/>
          <w:szCs w:val="22"/>
        </w:rPr>
        <w:t>to agree</w:t>
      </w:r>
      <w:r w:rsidR="003B40E7" w:rsidRPr="007E0D96">
        <w:rPr>
          <w:rFonts w:cs="Arial"/>
          <w:snapToGrid w:val="0"/>
          <w:sz w:val="22"/>
          <w:szCs w:val="22"/>
        </w:rPr>
        <w:t>, acknowledge, and stipulate that</w:t>
      </w:r>
      <w:r w:rsidR="00283812" w:rsidRPr="007E0D96">
        <w:rPr>
          <w:rFonts w:cs="Arial"/>
          <w:snapToGrid w:val="0"/>
          <w:sz w:val="22"/>
          <w:szCs w:val="22"/>
        </w:rPr>
        <w:t xml:space="preserve"> It</w:t>
      </w:r>
      <w:r w:rsidR="004E786F" w:rsidRPr="007E0D96">
        <w:rPr>
          <w:rFonts w:cs="Arial"/>
          <w:snapToGrid w:val="0"/>
          <w:sz w:val="22"/>
          <w:szCs w:val="22"/>
        </w:rPr>
        <w:t xml:space="preserve"> </w:t>
      </w:r>
      <w:r w:rsidR="003B40E7" w:rsidRPr="007E0D96">
        <w:rPr>
          <w:rFonts w:cs="Arial"/>
          <w:snapToGrid w:val="0"/>
          <w:sz w:val="22"/>
          <w:szCs w:val="22"/>
        </w:rPr>
        <w:t xml:space="preserve">has examined and is fully familiar with the condition of the Parcel(s) and all available environmental information. </w:t>
      </w:r>
      <w:r w:rsidR="004E786F" w:rsidRPr="007E0D96">
        <w:rPr>
          <w:rFonts w:cs="Arial"/>
          <w:snapToGrid w:val="0"/>
          <w:sz w:val="22"/>
          <w:szCs w:val="22"/>
        </w:rPr>
        <w:t>The s</w:t>
      </w:r>
      <w:bookmarkStart w:id="0" w:name="_Ref418592375"/>
      <w:r w:rsidR="003B40E7" w:rsidRPr="007E0D96">
        <w:rPr>
          <w:rFonts w:cs="Arial"/>
          <w:snapToGrid w:val="0"/>
          <w:sz w:val="22"/>
          <w:szCs w:val="22"/>
        </w:rPr>
        <w:t xml:space="preserve">uccessful </w:t>
      </w:r>
      <w:r w:rsidR="004E786F" w:rsidRPr="007E0D96">
        <w:rPr>
          <w:rFonts w:cs="Arial"/>
          <w:snapToGrid w:val="0"/>
          <w:sz w:val="22"/>
          <w:szCs w:val="22"/>
        </w:rPr>
        <w:t>respondent</w:t>
      </w:r>
      <w:r w:rsidR="00EA5E6D">
        <w:rPr>
          <w:rFonts w:cs="Arial"/>
          <w:snapToGrid w:val="0"/>
          <w:sz w:val="22"/>
          <w:szCs w:val="22"/>
        </w:rPr>
        <w:t>(s)</w:t>
      </w:r>
      <w:r w:rsidR="004E786F" w:rsidRPr="007E0D96">
        <w:rPr>
          <w:rFonts w:cs="Arial"/>
          <w:snapToGrid w:val="0"/>
          <w:sz w:val="22"/>
          <w:szCs w:val="22"/>
        </w:rPr>
        <w:t xml:space="preserve"> will </w:t>
      </w:r>
      <w:r w:rsidR="003B40E7" w:rsidRPr="007E0D96">
        <w:rPr>
          <w:rFonts w:eastAsia="Calibri" w:cs="Arial"/>
          <w:sz w:val="22"/>
          <w:szCs w:val="22"/>
        </w:rPr>
        <w:t xml:space="preserve"> </w:t>
      </w:r>
      <w:r w:rsidR="00D53B39" w:rsidRPr="007E0D96">
        <w:rPr>
          <w:rFonts w:eastAsia="Calibri" w:cs="Arial"/>
          <w:sz w:val="22"/>
          <w:szCs w:val="22"/>
        </w:rPr>
        <w:t xml:space="preserve">be required to </w:t>
      </w:r>
      <w:r w:rsidR="003B40E7" w:rsidRPr="007E0D96">
        <w:rPr>
          <w:rFonts w:eastAsia="Calibri" w:cs="Arial"/>
          <w:sz w:val="22"/>
          <w:szCs w:val="22"/>
        </w:rPr>
        <w:t>acknowledge that it shall not be entitled to, and does not and will not, rely on NHPA or its agents as to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roman\r 1 </w:instrText>
      </w:r>
      <w:r w:rsidR="003B40E7" w:rsidRPr="007E0D96">
        <w:rPr>
          <w:rFonts w:eastAsia="Calibri" w:cs="Arial"/>
          <w:sz w:val="22"/>
          <w:szCs w:val="22"/>
        </w:rPr>
        <w:fldChar w:fldCharType="separate"/>
      </w:r>
      <w:r w:rsidR="008137AC">
        <w:rPr>
          <w:rFonts w:eastAsia="Calibri" w:cs="Arial"/>
          <w:noProof/>
          <w:sz w:val="22"/>
          <w:szCs w:val="22"/>
        </w:rPr>
        <w:t>i</w:t>
      </w:r>
      <w:r w:rsidR="003B40E7" w:rsidRPr="007E0D96">
        <w:rPr>
          <w:rFonts w:eastAsia="Calibri" w:cs="Arial"/>
          <w:sz w:val="22"/>
          <w:szCs w:val="22"/>
        </w:rPr>
        <w:fldChar w:fldCharType="end"/>
      </w:r>
      <w:r w:rsidR="003B40E7" w:rsidRPr="007E0D96">
        <w:rPr>
          <w:rFonts w:eastAsia="Calibri" w:cs="Arial"/>
          <w:sz w:val="22"/>
          <w:szCs w:val="22"/>
        </w:rPr>
        <w:t>) the quality, nature, adequacy or physical condition of the Parcel(s);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ii</w:t>
      </w:r>
      <w:r w:rsidR="003B40E7" w:rsidRPr="007E0D96">
        <w:rPr>
          <w:rFonts w:eastAsia="Calibri" w:cs="Arial"/>
          <w:sz w:val="22"/>
          <w:szCs w:val="22"/>
        </w:rPr>
        <w:fldChar w:fldCharType="end"/>
      </w:r>
      <w:r w:rsidR="003B40E7" w:rsidRPr="007E0D96">
        <w:rPr>
          <w:rFonts w:eastAsia="Calibri" w:cs="Arial"/>
          <w:sz w:val="22"/>
          <w:szCs w:val="22"/>
        </w:rPr>
        <w:t>) the quality, nature, adequacy or physical condition of soils or ground water at the Parcel(s),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iii</w:t>
      </w:r>
      <w:r w:rsidR="003B40E7" w:rsidRPr="007E0D96">
        <w:rPr>
          <w:rFonts w:eastAsia="Calibri" w:cs="Arial"/>
          <w:sz w:val="22"/>
          <w:szCs w:val="22"/>
        </w:rPr>
        <w:fldChar w:fldCharType="end"/>
      </w:r>
      <w:r w:rsidR="003B40E7" w:rsidRPr="007E0D96">
        <w:rPr>
          <w:rFonts w:eastAsia="Calibri" w:cs="Arial"/>
          <w:sz w:val="22"/>
          <w:szCs w:val="22"/>
        </w:rPr>
        <w:t>) the existence, quality, nature, adequacy or physical condition of the utilities serving the Parcel(s);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iv</w:t>
      </w:r>
      <w:r w:rsidR="003B40E7" w:rsidRPr="007E0D96">
        <w:rPr>
          <w:rFonts w:eastAsia="Calibri" w:cs="Arial"/>
          <w:sz w:val="22"/>
          <w:szCs w:val="22"/>
        </w:rPr>
        <w:fldChar w:fldCharType="end"/>
      </w:r>
      <w:r w:rsidR="003B40E7" w:rsidRPr="007E0D96">
        <w:rPr>
          <w:rFonts w:eastAsia="Calibri" w:cs="Arial"/>
          <w:sz w:val="22"/>
          <w:szCs w:val="22"/>
        </w:rPr>
        <w:t>) the development potential of the Parcel(s) for any particular purpose;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v</w:t>
      </w:r>
      <w:r w:rsidR="003B40E7" w:rsidRPr="007E0D96">
        <w:rPr>
          <w:rFonts w:eastAsia="Calibri" w:cs="Arial"/>
          <w:sz w:val="22"/>
          <w:szCs w:val="22"/>
        </w:rPr>
        <w:fldChar w:fldCharType="end"/>
      </w:r>
      <w:r w:rsidR="003B40E7" w:rsidRPr="007E0D96">
        <w:rPr>
          <w:rFonts w:eastAsia="Calibri" w:cs="Arial"/>
          <w:sz w:val="22"/>
          <w:szCs w:val="22"/>
        </w:rPr>
        <w:t>) the zoning or other legal status of the Parcel(s);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vi</w:t>
      </w:r>
      <w:r w:rsidR="003B40E7" w:rsidRPr="007E0D96">
        <w:rPr>
          <w:rFonts w:eastAsia="Calibri" w:cs="Arial"/>
          <w:sz w:val="22"/>
          <w:szCs w:val="22"/>
        </w:rPr>
        <w:fldChar w:fldCharType="end"/>
      </w:r>
      <w:r w:rsidR="003B40E7" w:rsidRPr="007E0D96">
        <w:rPr>
          <w:rFonts w:eastAsia="Calibri" w:cs="Arial"/>
          <w:sz w:val="22"/>
          <w:szCs w:val="22"/>
        </w:rPr>
        <w:t xml:space="preserve">) the Parcel(s)’ compliance with any applicable codes, laws, regulations, statutes, ordinances, covenants, conditions or restrictions of any governmental or quasi-governmental entity or of any other person or entity, or compliance with or satisfaction of the </w:t>
      </w:r>
      <w:r w:rsidR="004E786F" w:rsidRPr="007E0D96">
        <w:rPr>
          <w:rFonts w:eastAsia="Calibri" w:cs="Arial"/>
          <w:sz w:val="22"/>
          <w:szCs w:val="22"/>
        </w:rPr>
        <w:t xml:space="preserve">Connecticut </w:t>
      </w:r>
      <w:r w:rsidR="00153E4D" w:rsidRPr="007E0D96">
        <w:rPr>
          <w:rFonts w:eastAsia="Calibri" w:cs="Arial"/>
          <w:sz w:val="22"/>
          <w:szCs w:val="22"/>
        </w:rPr>
        <w:t xml:space="preserve">Department of </w:t>
      </w:r>
      <w:r w:rsidR="004E786F" w:rsidRPr="007E0D96">
        <w:rPr>
          <w:rFonts w:eastAsia="Calibri" w:cs="Arial"/>
          <w:sz w:val="22"/>
          <w:szCs w:val="22"/>
        </w:rPr>
        <w:t>Energy and Environmental (“</w:t>
      </w:r>
      <w:r w:rsidR="003B40E7" w:rsidRPr="007E0D96">
        <w:rPr>
          <w:rFonts w:eastAsia="Calibri" w:cs="Arial"/>
          <w:sz w:val="22"/>
          <w:szCs w:val="22"/>
        </w:rPr>
        <w:t>DEEP</w:t>
      </w:r>
      <w:r w:rsidR="004E786F" w:rsidRPr="007E0D96">
        <w:rPr>
          <w:rFonts w:eastAsia="Calibri" w:cs="Arial"/>
          <w:sz w:val="22"/>
          <w:szCs w:val="22"/>
        </w:rPr>
        <w:t>”) o</w:t>
      </w:r>
      <w:r w:rsidR="003B40E7" w:rsidRPr="007E0D96">
        <w:rPr>
          <w:rFonts w:eastAsia="Calibri" w:cs="Arial"/>
          <w:sz w:val="22"/>
          <w:szCs w:val="22"/>
        </w:rPr>
        <w:t xml:space="preserve">rders; (vii) the presence of any underground or aboveground tanks, pits, sumps, drums or other containers; </w:t>
      </w:r>
      <w:r w:rsidR="00EC07EF" w:rsidRPr="007E0D96">
        <w:rPr>
          <w:rFonts w:eastAsia="Calibri" w:cs="Arial"/>
          <w:sz w:val="22"/>
          <w:szCs w:val="22"/>
        </w:rPr>
        <w:t>and/</w:t>
      </w:r>
      <w:r w:rsidR="003B40E7" w:rsidRPr="007E0D96">
        <w:rPr>
          <w:rFonts w:eastAsia="Calibri" w:cs="Arial"/>
          <w:sz w:val="22"/>
          <w:szCs w:val="22"/>
        </w:rPr>
        <w:t>or (</w:t>
      </w:r>
      <w:r w:rsidR="003B40E7" w:rsidRPr="007E0D96">
        <w:rPr>
          <w:rFonts w:eastAsia="Calibri" w:cs="Arial"/>
          <w:sz w:val="22"/>
          <w:szCs w:val="22"/>
        </w:rPr>
        <w:fldChar w:fldCharType="begin"/>
      </w:r>
      <w:r w:rsidR="003B40E7" w:rsidRPr="007E0D96">
        <w:rPr>
          <w:rFonts w:eastAsia="Calibri" w:cs="Arial"/>
          <w:sz w:val="22"/>
          <w:szCs w:val="22"/>
        </w:rPr>
        <w:instrText xml:space="preserve"> SEQ figure\* roman\n  </w:instrText>
      </w:r>
      <w:r w:rsidR="003B40E7" w:rsidRPr="007E0D96">
        <w:rPr>
          <w:rFonts w:eastAsia="Calibri" w:cs="Arial"/>
          <w:sz w:val="22"/>
          <w:szCs w:val="22"/>
        </w:rPr>
        <w:fldChar w:fldCharType="separate"/>
      </w:r>
      <w:r w:rsidR="008137AC">
        <w:rPr>
          <w:rFonts w:eastAsia="Calibri" w:cs="Arial"/>
          <w:noProof/>
          <w:sz w:val="22"/>
          <w:szCs w:val="22"/>
        </w:rPr>
        <w:t>vii</w:t>
      </w:r>
      <w:r w:rsidR="003B40E7" w:rsidRPr="007E0D96">
        <w:rPr>
          <w:rFonts w:eastAsia="Calibri" w:cs="Arial"/>
          <w:sz w:val="22"/>
          <w:szCs w:val="22"/>
        </w:rPr>
        <w:fldChar w:fldCharType="end"/>
      </w:r>
      <w:r w:rsidR="003B40E7" w:rsidRPr="007E0D96">
        <w:rPr>
          <w:rFonts w:eastAsia="Calibri" w:cs="Arial"/>
          <w:sz w:val="22"/>
          <w:szCs w:val="22"/>
        </w:rPr>
        <w:t>) the existence or nature of any Hazardous Materials</w:t>
      </w:r>
      <w:r w:rsidRPr="007E0D96">
        <w:rPr>
          <w:rFonts w:eastAsia="Calibri" w:cs="Arial"/>
          <w:sz w:val="22"/>
          <w:szCs w:val="22"/>
        </w:rPr>
        <w:t>, as hereinafter defined</w:t>
      </w:r>
      <w:r w:rsidR="003B40E7" w:rsidRPr="007E0D96">
        <w:rPr>
          <w:rFonts w:eastAsia="Calibri" w:cs="Arial"/>
          <w:sz w:val="22"/>
          <w:szCs w:val="22"/>
        </w:rPr>
        <w:t xml:space="preserve">. </w:t>
      </w:r>
      <w:bookmarkEnd w:id="0"/>
    </w:p>
    <w:p w14:paraId="75F585F1" w14:textId="6DCC1180" w:rsidR="003B40E7" w:rsidRDefault="00D53B39">
      <w:pPr>
        <w:widowControl w:val="0"/>
        <w:jc w:val="both"/>
        <w:rPr>
          <w:rFonts w:ascii="Arial" w:eastAsia="Calibri" w:hAnsi="Arial" w:cs="Arial"/>
          <w:sz w:val="22"/>
          <w:szCs w:val="22"/>
        </w:rPr>
      </w:pPr>
      <w:r w:rsidRPr="007E0D96">
        <w:rPr>
          <w:rFonts w:ascii="Arial" w:eastAsia="Calibri" w:hAnsi="Arial" w:cs="Arial"/>
          <w:sz w:val="22"/>
          <w:szCs w:val="22"/>
        </w:rPr>
        <w:t>THE LICENSE AGREE</w:t>
      </w:r>
      <w:r w:rsidR="008213F1" w:rsidRPr="007E0D96">
        <w:rPr>
          <w:rFonts w:ascii="Arial" w:eastAsia="Calibri" w:hAnsi="Arial" w:cs="Arial"/>
          <w:sz w:val="22"/>
          <w:szCs w:val="22"/>
        </w:rPr>
        <w:t>M</w:t>
      </w:r>
      <w:r w:rsidRPr="007E0D96">
        <w:rPr>
          <w:rFonts w:ascii="Arial" w:eastAsia="Calibri" w:hAnsi="Arial" w:cs="Arial"/>
          <w:sz w:val="22"/>
          <w:szCs w:val="22"/>
        </w:rPr>
        <w:t xml:space="preserve">ENT WILL CONTAIN </w:t>
      </w:r>
      <w:r w:rsidR="00AA5EF5" w:rsidRPr="007E0D96">
        <w:rPr>
          <w:rFonts w:ascii="Arial" w:eastAsia="Calibri" w:hAnsi="Arial" w:cs="Arial"/>
          <w:sz w:val="22"/>
          <w:szCs w:val="22"/>
        </w:rPr>
        <w:t xml:space="preserve">AN ACKNOWLEDGMENT THAT </w:t>
      </w:r>
      <w:r w:rsidR="004E786F" w:rsidRPr="007E0D96">
        <w:rPr>
          <w:rFonts w:ascii="Arial" w:eastAsia="Calibri" w:hAnsi="Arial" w:cs="Arial"/>
          <w:sz w:val="22"/>
          <w:szCs w:val="22"/>
        </w:rPr>
        <w:t xml:space="preserve">THE </w:t>
      </w:r>
      <w:r w:rsidR="003B40E7" w:rsidRPr="007E0D96">
        <w:rPr>
          <w:rFonts w:ascii="Arial" w:eastAsia="Calibri" w:hAnsi="Arial" w:cs="Arial"/>
          <w:sz w:val="22"/>
          <w:szCs w:val="22"/>
        </w:rPr>
        <w:t xml:space="preserve">SUCCESSFUL </w:t>
      </w:r>
      <w:r w:rsidR="004E786F" w:rsidRPr="007E0D96">
        <w:rPr>
          <w:rFonts w:ascii="Arial" w:eastAsia="Calibri" w:hAnsi="Arial" w:cs="Arial"/>
          <w:sz w:val="22"/>
          <w:szCs w:val="22"/>
        </w:rPr>
        <w:t>RESPONDENT</w:t>
      </w:r>
      <w:r w:rsidR="003B40E7" w:rsidRPr="007E0D96">
        <w:rPr>
          <w:rFonts w:ascii="Arial" w:eastAsia="Calibri" w:hAnsi="Arial" w:cs="Arial"/>
          <w:sz w:val="22"/>
          <w:szCs w:val="22"/>
        </w:rPr>
        <w:t xml:space="preserve"> HAS RELIED AND WILL BE RELYING ON ITS OWN DUE DILIGENCE REVIEW IN LICENSING THE PARCEL(S), INCLUDING PHYSICAL INSPECTIONS OF THE PARCEL(S), AND THAT THE </w:t>
      </w:r>
      <w:r w:rsidR="00AA5EF5" w:rsidRPr="007E0D96">
        <w:rPr>
          <w:rFonts w:ascii="Arial" w:eastAsia="Calibri" w:hAnsi="Arial" w:cs="Arial"/>
          <w:sz w:val="22"/>
          <w:szCs w:val="22"/>
        </w:rPr>
        <w:t xml:space="preserve">PARCEL(S) </w:t>
      </w:r>
      <w:r w:rsidR="003B40E7" w:rsidRPr="007E0D96">
        <w:rPr>
          <w:rFonts w:ascii="Arial" w:eastAsia="Calibri" w:hAnsi="Arial" w:cs="Arial"/>
          <w:sz w:val="22"/>
          <w:szCs w:val="22"/>
        </w:rPr>
        <w:t xml:space="preserve"> </w:t>
      </w:r>
      <w:r w:rsidR="00AA5EF5" w:rsidRPr="007E0D96">
        <w:rPr>
          <w:rFonts w:ascii="Arial" w:eastAsia="Calibri" w:hAnsi="Arial" w:cs="Arial"/>
          <w:sz w:val="22"/>
          <w:szCs w:val="22"/>
        </w:rPr>
        <w:t>ARE</w:t>
      </w:r>
      <w:r w:rsidR="003B40E7" w:rsidRPr="007E0D96">
        <w:rPr>
          <w:rFonts w:ascii="Arial" w:eastAsia="Calibri" w:hAnsi="Arial" w:cs="Arial"/>
          <w:sz w:val="22"/>
          <w:szCs w:val="22"/>
        </w:rPr>
        <w:t xml:space="preserve"> BEING LICENSED SOLELY IN RELIANCE UPON SUCH DUE DILIGENCE REVIEW, AND NO REPRESENTATIONS OR WARRANTIES, EXPRESSED OR IMPLIED HAVE BEEN MADE OR WILL BE MADE BY OR ON BEHALF OF NHPA WITH RESPECT TO THE PARCEL(S) OR THE</w:t>
      </w:r>
      <w:r w:rsidR="00AA5EF5" w:rsidRPr="007E0D96">
        <w:rPr>
          <w:rFonts w:ascii="Arial" w:eastAsia="Calibri" w:hAnsi="Arial" w:cs="Arial"/>
          <w:sz w:val="22"/>
          <w:szCs w:val="22"/>
        </w:rPr>
        <w:t>IR</w:t>
      </w:r>
      <w:r w:rsidR="003B40E7" w:rsidRPr="007E0D96">
        <w:rPr>
          <w:rFonts w:ascii="Arial" w:eastAsia="Calibri" w:hAnsi="Arial" w:cs="Arial"/>
          <w:sz w:val="22"/>
          <w:szCs w:val="22"/>
        </w:rPr>
        <w:t xml:space="preserve"> PHYSICAL CONDITION</w:t>
      </w:r>
      <w:r w:rsidR="00AA5EF5" w:rsidRPr="007E0D96">
        <w:rPr>
          <w:rFonts w:ascii="Arial" w:eastAsia="Calibri" w:hAnsi="Arial" w:cs="Arial"/>
          <w:sz w:val="22"/>
          <w:szCs w:val="22"/>
        </w:rPr>
        <w:t>S.</w:t>
      </w:r>
      <w:r w:rsidR="003B40E7" w:rsidRPr="007E0D96">
        <w:rPr>
          <w:rFonts w:ascii="Arial" w:eastAsia="Calibri" w:hAnsi="Arial" w:cs="Arial"/>
          <w:sz w:val="22"/>
          <w:szCs w:val="22"/>
        </w:rPr>
        <w:t xml:space="preserve">.  Without limiting the generality of the foregoing, in the event of any defect or deficiency in the </w:t>
      </w:r>
      <w:r w:rsidR="00153E4D" w:rsidRPr="007E0D96">
        <w:rPr>
          <w:rFonts w:ascii="Arial" w:eastAsia="Calibri" w:hAnsi="Arial" w:cs="Arial"/>
          <w:sz w:val="22"/>
          <w:szCs w:val="22"/>
        </w:rPr>
        <w:t>Parcel(s)</w:t>
      </w:r>
      <w:r w:rsidR="00EC07EF" w:rsidRPr="007E0D96">
        <w:rPr>
          <w:rFonts w:ascii="Arial" w:eastAsia="Calibri" w:hAnsi="Arial" w:cs="Arial"/>
          <w:sz w:val="22"/>
          <w:szCs w:val="22"/>
        </w:rPr>
        <w:t>,</w:t>
      </w:r>
      <w:r w:rsidR="003B40E7" w:rsidRPr="007E0D96">
        <w:rPr>
          <w:rFonts w:ascii="Arial" w:eastAsia="Calibri" w:hAnsi="Arial" w:cs="Arial"/>
          <w:sz w:val="22"/>
          <w:szCs w:val="22"/>
        </w:rPr>
        <w:t xml:space="preserve"> whether latent or patent, NHPA shall not have any responsibility or liability with respect thereto, nor any liability for incidental or consequential damages. Upon </w:t>
      </w:r>
      <w:r w:rsidRPr="007E0D96">
        <w:rPr>
          <w:rFonts w:ascii="Arial" w:eastAsia="Calibri" w:hAnsi="Arial" w:cs="Arial"/>
          <w:sz w:val="22"/>
          <w:szCs w:val="22"/>
        </w:rPr>
        <w:t xml:space="preserve">execution </w:t>
      </w:r>
      <w:r w:rsidR="003B40E7" w:rsidRPr="007E0D96">
        <w:rPr>
          <w:rFonts w:ascii="Arial" w:eastAsia="Calibri" w:hAnsi="Arial" w:cs="Arial"/>
          <w:sz w:val="22"/>
          <w:szCs w:val="22"/>
        </w:rPr>
        <w:t xml:space="preserve"> of the License</w:t>
      </w:r>
      <w:r w:rsidR="00AA5EF5" w:rsidRPr="007E0D96">
        <w:rPr>
          <w:rFonts w:ascii="Arial" w:eastAsia="Calibri" w:hAnsi="Arial" w:cs="Arial"/>
          <w:sz w:val="22"/>
          <w:szCs w:val="22"/>
        </w:rPr>
        <w:t xml:space="preserve"> Agreement</w:t>
      </w:r>
      <w:r w:rsidR="003B40E7" w:rsidRPr="007E0D96">
        <w:rPr>
          <w:rFonts w:ascii="Arial" w:eastAsia="Calibri" w:hAnsi="Arial" w:cs="Arial"/>
          <w:sz w:val="22"/>
          <w:szCs w:val="22"/>
        </w:rPr>
        <w:t xml:space="preserve">, </w:t>
      </w:r>
      <w:r w:rsidR="00153E4D" w:rsidRPr="007E0D96">
        <w:rPr>
          <w:rFonts w:ascii="Arial" w:eastAsia="Calibri" w:hAnsi="Arial" w:cs="Arial"/>
          <w:sz w:val="22"/>
          <w:szCs w:val="22"/>
        </w:rPr>
        <w:t xml:space="preserve">the </w:t>
      </w:r>
      <w:r w:rsidR="001F2E12" w:rsidRPr="007E0D96">
        <w:rPr>
          <w:rFonts w:ascii="Arial" w:eastAsia="Calibri" w:hAnsi="Arial" w:cs="Arial"/>
          <w:sz w:val="22"/>
          <w:szCs w:val="22"/>
        </w:rPr>
        <w:t>successful respondent</w:t>
      </w:r>
      <w:r w:rsidR="00153E4D" w:rsidRPr="007E0D96">
        <w:rPr>
          <w:rFonts w:ascii="Arial" w:eastAsia="Calibri" w:hAnsi="Arial" w:cs="Arial"/>
          <w:sz w:val="22"/>
          <w:szCs w:val="22"/>
        </w:rPr>
        <w:t xml:space="preserve"> </w:t>
      </w:r>
      <w:r w:rsidR="003B40E7" w:rsidRPr="007E0D96">
        <w:rPr>
          <w:rFonts w:ascii="Arial" w:eastAsia="Calibri" w:hAnsi="Arial" w:cs="Arial"/>
          <w:sz w:val="22"/>
          <w:szCs w:val="22"/>
        </w:rPr>
        <w:t xml:space="preserve">shall be deemed to have waived, released and discharged any claims it has, might have or may in the future have against NHPA, NHPA’s officers, </w:t>
      </w:r>
      <w:r w:rsidR="00153E4D" w:rsidRPr="007E0D96">
        <w:rPr>
          <w:rFonts w:ascii="Arial" w:eastAsia="Calibri" w:hAnsi="Arial" w:cs="Arial"/>
          <w:sz w:val="22"/>
          <w:szCs w:val="22"/>
        </w:rPr>
        <w:t xml:space="preserve">commissioners, </w:t>
      </w:r>
      <w:r w:rsidR="003B40E7" w:rsidRPr="007E0D96">
        <w:rPr>
          <w:rFonts w:ascii="Arial" w:eastAsia="Calibri" w:hAnsi="Arial" w:cs="Arial"/>
          <w:sz w:val="22"/>
          <w:szCs w:val="22"/>
        </w:rPr>
        <w:t>directors, board members, employees or agents, any affiliate of NHPA</w:t>
      </w:r>
      <w:r w:rsidR="00AA5EF5" w:rsidRPr="007E0D96">
        <w:rPr>
          <w:rFonts w:ascii="Arial" w:eastAsia="Calibri" w:hAnsi="Arial" w:cs="Arial"/>
          <w:sz w:val="22"/>
          <w:szCs w:val="22"/>
        </w:rPr>
        <w:t xml:space="preserve">, insurance companies </w:t>
      </w:r>
      <w:r w:rsidRPr="007E0D96">
        <w:rPr>
          <w:rFonts w:ascii="Arial" w:eastAsia="Calibri" w:hAnsi="Arial" w:cs="Arial"/>
          <w:sz w:val="22"/>
          <w:szCs w:val="22"/>
        </w:rPr>
        <w:t>and</w:t>
      </w:r>
      <w:r w:rsidR="00AA5EF5" w:rsidRPr="007E0D96">
        <w:rPr>
          <w:rFonts w:ascii="Arial" w:eastAsia="Calibri" w:hAnsi="Arial" w:cs="Arial"/>
          <w:sz w:val="22"/>
          <w:szCs w:val="22"/>
        </w:rPr>
        <w:t xml:space="preserve"> each of their </w:t>
      </w:r>
      <w:r w:rsidR="00EC07EF" w:rsidRPr="007E0D96">
        <w:rPr>
          <w:rFonts w:ascii="Arial" w:eastAsia="Calibri" w:hAnsi="Arial" w:cs="Arial"/>
          <w:sz w:val="22"/>
          <w:szCs w:val="22"/>
        </w:rPr>
        <w:t xml:space="preserve">respective </w:t>
      </w:r>
      <w:r w:rsidR="00AA5EF5" w:rsidRPr="007E0D96">
        <w:rPr>
          <w:rFonts w:ascii="Arial" w:eastAsia="Calibri" w:hAnsi="Arial" w:cs="Arial"/>
          <w:sz w:val="22"/>
          <w:szCs w:val="22"/>
        </w:rPr>
        <w:t xml:space="preserve">successors and assigns (collectively, the “Released Parties”) </w:t>
      </w:r>
      <w:r w:rsidR="003B40E7" w:rsidRPr="007E0D96">
        <w:rPr>
          <w:rFonts w:ascii="Arial" w:eastAsia="Calibri" w:hAnsi="Arial" w:cs="Arial"/>
          <w:sz w:val="22"/>
          <w:szCs w:val="22"/>
        </w:rPr>
        <w:t xml:space="preserve">, with respect to the condition of the Parcel(s), either patent or latent, the ability or inability to use or conduct operations on the Parcel(s), compliance with any </w:t>
      </w:r>
      <w:r w:rsidR="00E1712E" w:rsidRPr="007E0D96">
        <w:rPr>
          <w:rFonts w:ascii="Arial" w:eastAsia="Calibri" w:hAnsi="Arial" w:cs="Arial"/>
          <w:sz w:val="22"/>
          <w:szCs w:val="22"/>
        </w:rPr>
        <w:t xml:space="preserve">Environmental Laws, </w:t>
      </w:r>
      <w:r w:rsidR="003B40E7" w:rsidRPr="007E0D96">
        <w:rPr>
          <w:rFonts w:ascii="Arial" w:eastAsia="Calibri" w:hAnsi="Arial" w:cs="Arial"/>
          <w:sz w:val="22"/>
          <w:szCs w:val="22"/>
        </w:rPr>
        <w:t xml:space="preserve">including without limitation  DEEP </w:t>
      </w:r>
      <w:r w:rsidR="00AA5EF5" w:rsidRPr="007E0D96">
        <w:rPr>
          <w:rFonts w:ascii="Arial" w:eastAsia="Calibri" w:hAnsi="Arial" w:cs="Arial"/>
          <w:sz w:val="22"/>
          <w:szCs w:val="22"/>
        </w:rPr>
        <w:t>o</w:t>
      </w:r>
      <w:r w:rsidR="003B40E7" w:rsidRPr="007E0D96">
        <w:rPr>
          <w:rFonts w:ascii="Arial" w:eastAsia="Calibri" w:hAnsi="Arial" w:cs="Arial"/>
          <w:sz w:val="22"/>
          <w:szCs w:val="22"/>
        </w:rPr>
        <w:t>rders, and any other state of facts which may exist with respect to the Parcel(s). Furthermore, by executing th</w:t>
      </w:r>
      <w:r w:rsidR="00AA5EF5" w:rsidRPr="007E0D96">
        <w:rPr>
          <w:rFonts w:ascii="Arial" w:eastAsia="Calibri" w:hAnsi="Arial" w:cs="Arial"/>
          <w:sz w:val="22"/>
          <w:szCs w:val="22"/>
        </w:rPr>
        <w:t>e</w:t>
      </w:r>
      <w:r w:rsidR="003B40E7" w:rsidRPr="007E0D96">
        <w:rPr>
          <w:rFonts w:ascii="Arial" w:eastAsia="Calibri" w:hAnsi="Arial" w:cs="Arial"/>
          <w:sz w:val="22"/>
          <w:szCs w:val="22"/>
        </w:rPr>
        <w:t xml:space="preserve"> Licens</w:t>
      </w:r>
      <w:r w:rsidR="00AA5EF5" w:rsidRPr="007E0D96">
        <w:rPr>
          <w:rFonts w:ascii="Arial" w:eastAsia="Calibri" w:hAnsi="Arial" w:cs="Arial"/>
          <w:sz w:val="22"/>
          <w:szCs w:val="22"/>
        </w:rPr>
        <w:t>e</w:t>
      </w:r>
      <w:r w:rsidR="00D123F8" w:rsidRPr="007E0D96">
        <w:rPr>
          <w:rFonts w:ascii="Arial" w:eastAsia="Calibri" w:hAnsi="Arial" w:cs="Arial"/>
          <w:sz w:val="22"/>
          <w:szCs w:val="22"/>
        </w:rPr>
        <w:t xml:space="preserve"> </w:t>
      </w:r>
      <w:r w:rsidR="003B40E7" w:rsidRPr="007E0D96">
        <w:rPr>
          <w:rFonts w:ascii="Arial" w:eastAsia="Calibri" w:hAnsi="Arial" w:cs="Arial"/>
          <w:sz w:val="22"/>
          <w:szCs w:val="22"/>
        </w:rPr>
        <w:t xml:space="preserve">Agreement, </w:t>
      </w:r>
      <w:r w:rsidR="00153E4D" w:rsidRPr="007E0D96">
        <w:rPr>
          <w:rFonts w:ascii="Arial" w:eastAsia="Calibri" w:hAnsi="Arial" w:cs="Arial"/>
          <w:sz w:val="22"/>
          <w:szCs w:val="22"/>
        </w:rPr>
        <w:t>the s</w:t>
      </w:r>
      <w:r w:rsidR="003B40E7" w:rsidRPr="007E0D96">
        <w:rPr>
          <w:rFonts w:ascii="Arial" w:eastAsia="Calibri" w:hAnsi="Arial" w:cs="Arial"/>
          <w:sz w:val="22"/>
          <w:szCs w:val="22"/>
        </w:rPr>
        <w:t xml:space="preserve">uccessful </w:t>
      </w:r>
      <w:r w:rsidR="00153E4D" w:rsidRPr="007E0D96">
        <w:rPr>
          <w:rFonts w:ascii="Arial" w:eastAsia="Calibri" w:hAnsi="Arial" w:cs="Arial"/>
          <w:sz w:val="22"/>
          <w:szCs w:val="22"/>
        </w:rPr>
        <w:t>respondent</w:t>
      </w:r>
      <w:r w:rsidR="00EA5E6D">
        <w:rPr>
          <w:rFonts w:ascii="Arial" w:eastAsia="Calibri" w:hAnsi="Arial" w:cs="Arial"/>
          <w:sz w:val="22"/>
          <w:szCs w:val="22"/>
        </w:rPr>
        <w:t xml:space="preserve">, </w:t>
      </w:r>
      <w:r w:rsidR="003B40E7" w:rsidRPr="007E0D96">
        <w:rPr>
          <w:rFonts w:ascii="Arial" w:eastAsia="Calibri" w:hAnsi="Arial" w:cs="Arial"/>
          <w:sz w:val="22"/>
          <w:szCs w:val="22"/>
        </w:rPr>
        <w:t xml:space="preserve">on behalf of itself and its officers, directors, employees, agents, heirs, successors and assigns </w:t>
      </w:r>
      <w:r w:rsidR="00AA5EF5" w:rsidRPr="007E0D96">
        <w:rPr>
          <w:rFonts w:ascii="Arial" w:eastAsia="Calibri" w:hAnsi="Arial" w:cs="Arial"/>
          <w:sz w:val="22"/>
          <w:szCs w:val="22"/>
        </w:rPr>
        <w:t xml:space="preserve">will </w:t>
      </w:r>
      <w:r w:rsidR="003B40E7" w:rsidRPr="007E0D96">
        <w:rPr>
          <w:rFonts w:ascii="Arial" w:eastAsia="Calibri" w:hAnsi="Arial" w:cs="Arial"/>
          <w:sz w:val="22"/>
          <w:szCs w:val="22"/>
        </w:rPr>
        <w:t xml:space="preserve">fully and completely release, and discharge </w:t>
      </w:r>
      <w:r w:rsidR="00AA5EF5" w:rsidRPr="007E0D96">
        <w:rPr>
          <w:rFonts w:ascii="Arial" w:eastAsia="Calibri" w:hAnsi="Arial" w:cs="Arial"/>
          <w:sz w:val="22"/>
          <w:szCs w:val="22"/>
        </w:rPr>
        <w:t>the Released Parties</w:t>
      </w:r>
      <w:r w:rsidR="003B40E7" w:rsidRPr="007E0D96">
        <w:rPr>
          <w:rFonts w:ascii="Arial" w:eastAsia="Calibri" w:hAnsi="Arial" w:cs="Arial"/>
          <w:sz w:val="22"/>
          <w:szCs w:val="22"/>
        </w:rPr>
        <w:t xml:space="preserve">, and each of them, who may be liable to the </w:t>
      </w:r>
      <w:r w:rsidR="00153E4D" w:rsidRPr="007E0D96">
        <w:rPr>
          <w:rFonts w:ascii="Arial" w:eastAsia="Calibri" w:hAnsi="Arial" w:cs="Arial"/>
          <w:sz w:val="22"/>
          <w:szCs w:val="22"/>
        </w:rPr>
        <w:t xml:space="preserve">successful respondent </w:t>
      </w:r>
      <w:r w:rsidR="003B40E7" w:rsidRPr="007E0D96">
        <w:rPr>
          <w:rFonts w:ascii="Arial" w:eastAsia="Calibri" w:hAnsi="Arial" w:cs="Arial"/>
          <w:sz w:val="22"/>
          <w:szCs w:val="22"/>
        </w:rPr>
        <w:t>or the assigns, executors, successors, and administrators of the</w:t>
      </w:r>
      <w:r w:rsidR="00114287" w:rsidRPr="007E0D96">
        <w:rPr>
          <w:rFonts w:ascii="Arial" w:eastAsia="Calibri" w:hAnsi="Arial" w:cs="Arial"/>
          <w:sz w:val="22"/>
          <w:szCs w:val="22"/>
        </w:rPr>
        <w:t xml:space="preserve"> successful respondent </w:t>
      </w:r>
      <w:r w:rsidR="003B40E7" w:rsidRPr="007E0D96">
        <w:rPr>
          <w:rFonts w:ascii="Arial" w:eastAsia="Calibri" w:hAnsi="Arial" w:cs="Arial"/>
          <w:sz w:val="22"/>
          <w:szCs w:val="22"/>
        </w:rPr>
        <w:t xml:space="preserve"> from any and all claims, rights, actions, causes of action, demands, payments, attorneys’ fees, benefits, damages, costs, cleanup and removal costs, expenses, natural resource damages, and compensation whatsoever (collectively, </w:t>
      </w:r>
      <w:r w:rsidRPr="007E0D96">
        <w:rPr>
          <w:rFonts w:ascii="Arial" w:eastAsia="Calibri" w:hAnsi="Arial" w:cs="Arial"/>
          <w:sz w:val="22"/>
          <w:szCs w:val="22"/>
        </w:rPr>
        <w:t xml:space="preserve">the </w:t>
      </w:r>
      <w:r w:rsidR="003B40E7" w:rsidRPr="007E0D96">
        <w:rPr>
          <w:rFonts w:ascii="Arial" w:eastAsia="Calibri" w:hAnsi="Arial" w:cs="Arial"/>
          <w:sz w:val="22"/>
          <w:szCs w:val="22"/>
        </w:rPr>
        <w:t>"</w:t>
      </w:r>
      <w:r w:rsidR="003B40E7" w:rsidRPr="007E0D96">
        <w:rPr>
          <w:rFonts w:ascii="Arial" w:eastAsia="Calibri" w:hAnsi="Arial" w:cs="Arial"/>
          <w:bCs/>
          <w:sz w:val="22"/>
          <w:szCs w:val="22"/>
        </w:rPr>
        <w:t>Claims</w:t>
      </w:r>
      <w:r w:rsidR="003B40E7" w:rsidRPr="007E0D96">
        <w:rPr>
          <w:rFonts w:ascii="Arial" w:eastAsia="Calibri" w:hAnsi="Arial" w:cs="Arial"/>
          <w:sz w:val="22"/>
          <w:szCs w:val="22"/>
        </w:rPr>
        <w:t xml:space="preserve">") which </w:t>
      </w:r>
      <w:r w:rsidR="00153E4D" w:rsidRPr="007E0D96">
        <w:rPr>
          <w:rFonts w:ascii="Arial" w:eastAsia="Calibri" w:hAnsi="Arial" w:cs="Arial"/>
          <w:sz w:val="22"/>
          <w:szCs w:val="22"/>
        </w:rPr>
        <w:t>the s</w:t>
      </w:r>
      <w:r w:rsidR="003B40E7" w:rsidRPr="007E0D96">
        <w:rPr>
          <w:rFonts w:ascii="Arial" w:eastAsia="Calibri" w:hAnsi="Arial" w:cs="Arial"/>
          <w:sz w:val="22"/>
          <w:szCs w:val="22"/>
        </w:rPr>
        <w:t xml:space="preserve">uccessful </w:t>
      </w:r>
      <w:r w:rsidR="00153E4D" w:rsidRPr="007E0D96">
        <w:rPr>
          <w:rFonts w:ascii="Arial" w:eastAsia="Calibri" w:hAnsi="Arial" w:cs="Arial"/>
          <w:sz w:val="22"/>
          <w:szCs w:val="22"/>
        </w:rPr>
        <w:t xml:space="preserve">respondent </w:t>
      </w:r>
      <w:r w:rsidR="003B40E7" w:rsidRPr="007E0D96">
        <w:rPr>
          <w:rFonts w:ascii="Arial" w:eastAsia="Calibri" w:hAnsi="Arial" w:cs="Arial"/>
          <w:sz w:val="22"/>
          <w:szCs w:val="22"/>
        </w:rPr>
        <w:t>has or which may hereafter accrue arising from the licensing of the Parcel(s)  or operations on the Parcel(s) and/or from any and all claims, rights and actions relating to the Parcel(s), irrespective of any action, inaction or negligence of any of the Released Parties, including but not limited to the following: (A) direct claims</w:t>
      </w:r>
      <w:r w:rsidR="00E1712E" w:rsidRPr="007E0D96">
        <w:rPr>
          <w:rFonts w:ascii="Arial" w:eastAsia="Calibri" w:hAnsi="Arial" w:cs="Arial"/>
          <w:sz w:val="22"/>
          <w:szCs w:val="22"/>
        </w:rPr>
        <w:t>, third-party claims,</w:t>
      </w:r>
      <w:r w:rsidR="003B40E7" w:rsidRPr="007E0D96">
        <w:rPr>
          <w:rFonts w:ascii="Arial" w:eastAsia="Calibri" w:hAnsi="Arial" w:cs="Arial"/>
          <w:sz w:val="22"/>
          <w:szCs w:val="22"/>
        </w:rPr>
        <w:t xml:space="preserve"> and/or contribution actions for cleanup and removal costs and natural resource damages under Environmental Laws or at common law, other laws or in equity; and (B)  claims (including </w:t>
      </w:r>
      <w:r w:rsidR="00EC07EF" w:rsidRPr="007E0D96">
        <w:rPr>
          <w:rFonts w:ascii="Arial" w:eastAsia="Calibri" w:hAnsi="Arial" w:cs="Arial"/>
          <w:sz w:val="22"/>
          <w:szCs w:val="22"/>
        </w:rPr>
        <w:t xml:space="preserve">by </w:t>
      </w:r>
      <w:r w:rsidR="003B40E7" w:rsidRPr="007E0D96">
        <w:rPr>
          <w:rFonts w:ascii="Arial" w:eastAsia="Calibri" w:hAnsi="Arial" w:cs="Arial"/>
          <w:sz w:val="22"/>
          <w:szCs w:val="22"/>
        </w:rPr>
        <w:t>government agencies) or toxic tort claims arising out of any Hazardous Substances</w:t>
      </w:r>
      <w:r w:rsidR="00E1712E" w:rsidRPr="007E0D96">
        <w:rPr>
          <w:rFonts w:ascii="Arial" w:eastAsia="Calibri" w:hAnsi="Arial" w:cs="Arial"/>
          <w:sz w:val="22"/>
          <w:szCs w:val="22"/>
        </w:rPr>
        <w:t xml:space="preserve"> or Releases (hereinafter defined)</w:t>
      </w:r>
      <w:r w:rsidR="003B40E7" w:rsidRPr="007E0D96">
        <w:rPr>
          <w:rFonts w:ascii="Arial" w:eastAsia="Calibri" w:hAnsi="Arial" w:cs="Arial"/>
          <w:sz w:val="22"/>
          <w:szCs w:val="22"/>
        </w:rPr>
        <w:t xml:space="preserve"> discharged, released, disposed of, or stored at the Parcel(s)  </w:t>
      </w:r>
      <w:r w:rsidR="00153E4D" w:rsidRPr="007E0D96">
        <w:rPr>
          <w:rFonts w:ascii="Arial" w:eastAsia="Calibri" w:hAnsi="Arial" w:cs="Arial"/>
          <w:sz w:val="22"/>
          <w:szCs w:val="22"/>
        </w:rPr>
        <w:t>The s</w:t>
      </w:r>
      <w:r w:rsidR="003B40E7" w:rsidRPr="007E0D96">
        <w:rPr>
          <w:rFonts w:ascii="Arial" w:eastAsia="Calibri" w:hAnsi="Arial" w:cs="Arial"/>
          <w:sz w:val="22"/>
          <w:szCs w:val="22"/>
        </w:rPr>
        <w:t xml:space="preserve">uccessful </w:t>
      </w:r>
      <w:r w:rsidR="00153E4D" w:rsidRPr="007E0D96">
        <w:rPr>
          <w:rFonts w:ascii="Arial" w:eastAsia="Calibri" w:hAnsi="Arial" w:cs="Arial"/>
          <w:sz w:val="22"/>
          <w:szCs w:val="22"/>
        </w:rPr>
        <w:t xml:space="preserve">respondent </w:t>
      </w:r>
      <w:r w:rsidR="003B40E7" w:rsidRPr="007E0D96">
        <w:rPr>
          <w:rFonts w:ascii="Arial" w:eastAsia="Calibri" w:hAnsi="Arial" w:cs="Arial"/>
          <w:sz w:val="22"/>
          <w:szCs w:val="22"/>
        </w:rPr>
        <w:t xml:space="preserve"> </w:t>
      </w:r>
      <w:r w:rsidR="00114287" w:rsidRPr="007E0D96">
        <w:rPr>
          <w:rFonts w:ascii="Arial" w:eastAsia="Calibri" w:hAnsi="Arial" w:cs="Arial"/>
          <w:sz w:val="22"/>
          <w:szCs w:val="22"/>
        </w:rPr>
        <w:t xml:space="preserve">will </w:t>
      </w:r>
      <w:r w:rsidR="003B40E7" w:rsidRPr="007E0D96">
        <w:rPr>
          <w:rFonts w:ascii="Arial" w:eastAsia="Calibri" w:hAnsi="Arial" w:cs="Arial"/>
          <w:sz w:val="22"/>
          <w:szCs w:val="22"/>
        </w:rPr>
        <w:t>agree</w:t>
      </w:r>
      <w:r w:rsidR="00114287" w:rsidRPr="007E0D96">
        <w:rPr>
          <w:rFonts w:ascii="Arial" w:eastAsia="Calibri" w:hAnsi="Arial" w:cs="Arial"/>
          <w:sz w:val="22"/>
          <w:szCs w:val="22"/>
        </w:rPr>
        <w:t xml:space="preserve"> in the Licensing Agreement</w:t>
      </w:r>
      <w:r w:rsidR="003B40E7" w:rsidRPr="007E0D96">
        <w:rPr>
          <w:rFonts w:ascii="Arial" w:eastAsia="Calibri" w:hAnsi="Arial" w:cs="Arial"/>
          <w:sz w:val="22"/>
          <w:szCs w:val="22"/>
        </w:rPr>
        <w:t xml:space="preserve"> not to institute, prosecute, facilitate or, absent a court order or other binding court process, assist in the institution or prosecution of any action, claim, proceeding or suit against any of the Released Parties, directly or indirectly, arising from or out of, or in connection with, any Claim arising out of any</w:t>
      </w:r>
      <w:r w:rsidR="00E1712E" w:rsidRPr="007E0D96">
        <w:rPr>
          <w:rFonts w:ascii="Arial" w:eastAsia="Calibri" w:hAnsi="Arial" w:cs="Arial"/>
          <w:sz w:val="22"/>
          <w:szCs w:val="22"/>
        </w:rPr>
        <w:t xml:space="preserve"> Environmental Law or</w:t>
      </w:r>
      <w:r w:rsidR="003B40E7" w:rsidRPr="007E0D96">
        <w:rPr>
          <w:rFonts w:ascii="Arial" w:eastAsia="Calibri" w:hAnsi="Arial" w:cs="Arial"/>
          <w:sz w:val="22"/>
          <w:szCs w:val="22"/>
        </w:rPr>
        <w:t xml:space="preserve"> environmental conditions on, at, under or from the Parcel(s), whether such environmental conditions existed or occurred prior to or after the execution </w:t>
      </w:r>
      <w:r w:rsidR="00EC07EF" w:rsidRPr="007E0D96">
        <w:rPr>
          <w:rFonts w:ascii="Arial" w:eastAsia="Calibri" w:hAnsi="Arial" w:cs="Arial"/>
          <w:sz w:val="22"/>
          <w:szCs w:val="22"/>
        </w:rPr>
        <w:t xml:space="preserve">or the effective date, if earlier than the execution </w:t>
      </w:r>
      <w:r w:rsidR="003B40E7" w:rsidRPr="007E0D96">
        <w:rPr>
          <w:rFonts w:ascii="Arial" w:eastAsia="Calibri" w:hAnsi="Arial" w:cs="Arial"/>
          <w:sz w:val="22"/>
          <w:szCs w:val="22"/>
        </w:rPr>
        <w:t>of the License Agreement and regardless of whether such conditions were caused by the acts or omissions of the Released Parties or by third parties.</w:t>
      </w:r>
    </w:p>
    <w:p w14:paraId="5E6EF9BB" w14:textId="77777777" w:rsidR="007F4A6D" w:rsidRPr="007E0D96" w:rsidRDefault="007F4A6D">
      <w:pPr>
        <w:widowControl w:val="0"/>
        <w:jc w:val="both"/>
        <w:rPr>
          <w:rFonts w:ascii="Arial" w:eastAsia="Calibri" w:hAnsi="Arial" w:cs="Arial"/>
          <w:sz w:val="22"/>
          <w:szCs w:val="22"/>
        </w:rPr>
      </w:pPr>
    </w:p>
    <w:p w14:paraId="12DBCB34" w14:textId="55E60106" w:rsidR="003B40E7" w:rsidRPr="007E0D96" w:rsidRDefault="001F2E12" w:rsidP="00952EA1">
      <w:pPr>
        <w:pStyle w:val="Level2"/>
        <w:numPr>
          <w:ilvl w:val="0"/>
          <w:numId w:val="0"/>
        </w:numPr>
        <w:rPr>
          <w:rFonts w:cs="Arial"/>
          <w:snapToGrid w:val="0"/>
          <w:sz w:val="22"/>
          <w:szCs w:val="22"/>
        </w:rPr>
      </w:pPr>
      <w:r w:rsidRPr="007E0D96">
        <w:rPr>
          <w:rFonts w:cs="Arial"/>
          <w:snapToGrid w:val="0"/>
          <w:sz w:val="22"/>
          <w:szCs w:val="22"/>
        </w:rPr>
        <w:t>B</w:t>
      </w:r>
      <w:r w:rsidR="003B40E7" w:rsidRPr="007E0D96">
        <w:rPr>
          <w:rFonts w:cs="Arial"/>
          <w:snapToGrid w:val="0"/>
          <w:sz w:val="22"/>
          <w:szCs w:val="22"/>
        </w:rPr>
        <w:t>. Rights of Easement Holders</w:t>
      </w:r>
    </w:p>
    <w:p w14:paraId="150F4DDB" w14:textId="6913082F" w:rsidR="003B40E7" w:rsidRPr="007E0D96" w:rsidRDefault="003B40E7" w:rsidP="00952EA1">
      <w:pPr>
        <w:pStyle w:val="Level2"/>
        <w:numPr>
          <w:ilvl w:val="0"/>
          <w:numId w:val="0"/>
        </w:numPr>
        <w:rPr>
          <w:rFonts w:cs="Arial"/>
          <w:snapToGrid w:val="0"/>
          <w:sz w:val="22"/>
          <w:szCs w:val="22"/>
        </w:rPr>
      </w:pPr>
      <w:bookmarkStart w:id="1" w:name="_Ref45783967"/>
      <w:r w:rsidRPr="007E0D96">
        <w:rPr>
          <w:rFonts w:cs="Arial"/>
          <w:snapToGrid w:val="0"/>
          <w:sz w:val="22"/>
          <w:szCs w:val="22"/>
        </w:rPr>
        <w:t>The License Agreement for certain of the Parcel(s) will be subject to certain above ground and below ground easements and rights as indicated in this RFP</w:t>
      </w:r>
      <w:bookmarkStart w:id="2" w:name="_Ref45784004"/>
      <w:bookmarkEnd w:id="1"/>
      <w:r w:rsidRPr="007E0D96">
        <w:rPr>
          <w:rFonts w:cs="Arial"/>
          <w:snapToGrid w:val="0"/>
          <w:sz w:val="22"/>
          <w:szCs w:val="22"/>
        </w:rPr>
        <w:t xml:space="preserve">, including, but not limited to, rights of access and subsurface use presently held by the </w:t>
      </w:r>
      <w:r w:rsidR="00874828" w:rsidRPr="007E0D96">
        <w:rPr>
          <w:rFonts w:cs="Arial"/>
          <w:snapToGrid w:val="0"/>
          <w:sz w:val="22"/>
          <w:szCs w:val="22"/>
        </w:rPr>
        <w:t>e</w:t>
      </w:r>
      <w:r w:rsidRPr="007E0D96">
        <w:rPr>
          <w:rFonts w:cs="Arial"/>
          <w:snapToGrid w:val="0"/>
          <w:sz w:val="22"/>
          <w:szCs w:val="22"/>
        </w:rPr>
        <w:t xml:space="preserve">asement </w:t>
      </w:r>
      <w:r w:rsidR="00874828" w:rsidRPr="007E0D96">
        <w:rPr>
          <w:rFonts w:cs="Arial"/>
          <w:snapToGrid w:val="0"/>
          <w:sz w:val="22"/>
          <w:szCs w:val="22"/>
        </w:rPr>
        <w:t>h</w:t>
      </w:r>
      <w:r w:rsidRPr="007E0D96">
        <w:rPr>
          <w:rFonts w:cs="Arial"/>
          <w:snapToGrid w:val="0"/>
          <w:sz w:val="22"/>
          <w:szCs w:val="22"/>
        </w:rPr>
        <w:t xml:space="preserve">olders. </w:t>
      </w:r>
      <w:bookmarkEnd w:id="2"/>
    </w:p>
    <w:p w14:paraId="072A745F" w14:textId="1A2DF17B" w:rsidR="003B40E7" w:rsidRPr="007E0D96" w:rsidRDefault="00FF551C" w:rsidP="00952EA1">
      <w:pPr>
        <w:pStyle w:val="Level2"/>
        <w:numPr>
          <w:ilvl w:val="0"/>
          <w:numId w:val="0"/>
        </w:numPr>
        <w:rPr>
          <w:rFonts w:cs="Arial"/>
          <w:snapToGrid w:val="0"/>
          <w:sz w:val="22"/>
          <w:szCs w:val="22"/>
        </w:rPr>
      </w:pPr>
      <w:r w:rsidRPr="007E0D96">
        <w:rPr>
          <w:rFonts w:cs="Arial"/>
          <w:snapToGrid w:val="0"/>
          <w:sz w:val="22"/>
          <w:szCs w:val="22"/>
        </w:rPr>
        <w:t>C</w:t>
      </w:r>
      <w:r w:rsidR="003B40E7" w:rsidRPr="007E0D96">
        <w:rPr>
          <w:rFonts w:cs="Arial"/>
          <w:snapToGrid w:val="0"/>
          <w:sz w:val="22"/>
          <w:szCs w:val="22"/>
        </w:rPr>
        <w:t>. Right to Construct Improvements</w:t>
      </w:r>
    </w:p>
    <w:p w14:paraId="02BF21A1" w14:textId="734E1B74" w:rsidR="003B40E7" w:rsidRPr="007E0D96" w:rsidRDefault="003B40E7" w:rsidP="00D5487A">
      <w:pPr>
        <w:pStyle w:val="Level3"/>
        <w:numPr>
          <w:ilvl w:val="0"/>
          <w:numId w:val="0"/>
        </w:numPr>
        <w:rPr>
          <w:rFonts w:cs="Arial"/>
          <w:snapToGrid w:val="0"/>
          <w:sz w:val="22"/>
          <w:szCs w:val="22"/>
        </w:rPr>
      </w:pPr>
      <w:r w:rsidRPr="007E0D96">
        <w:rPr>
          <w:rFonts w:cs="Arial"/>
          <w:snapToGrid w:val="0"/>
          <w:sz w:val="22"/>
          <w:szCs w:val="22"/>
        </w:rPr>
        <w:t xml:space="preserve">NHPA’s prior written consent will be required for the </w:t>
      </w:r>
      <w:r w:rsidR="00874828" w:rsidRPr="007E0D96">
        <w:rPr>
          <w:rFonts w:cs="Arial"/>
          <w:snapToGrid w:val="0"/>
          <w:sz w:val="22"/>
          <w:szCs w:val="22"/>
        </w:rPr>
        <w:t>s</w:t>
      </w:r>
      <w:r w:rsidRPr="007E0D96">
        <w:rPr>
          <w:rFonts w:cs="Arial"/>
          <w:snapToGrid w:val="0"/>
          <w:sz w:val="22"/>
          <w:szCs w:val="22"/>
        </w:rPr>
        <w:t xml:space="preserve">uccessful </w:t>
      </w:r>
      <w:r w:rsidR="00D93680" w:rsidRPr="007E0D96">
        <w:rPr>
          <w:rFonts w:cs="Arial"/>
          <w:snapToGrid w:val="0"/>
          <w:sz w:val="22"/>
          <w:szCs w:val="22"/>
        </w:rPr>
        <w:t>respondent to</w:t>
      </w:r>
      <w:r w:rsidRPr="007E0D96">
        <w:rPr>
          <w:rFonts w:cs="Arial"/>
          <w:snapToGrid w:val="0"/>
          <w:sz w:val="22"/>
          <w:szCs w:val="22"/>
        </w:rPr>
        <w:t xml:space="preserve"> construct or erect any structural or other improvements on the Parcel(s), which consent may be withheld in the sole discretion of the NHPA.</w:t>
      </w:r>
    </w:p>
    <w:p w14:paraId="7979CB0B" w14:textId="5E8075DF" w:rsidR="003B40E7" w:rsidRPr="007E0D96" w:rsidRDefault="00114287" w:rsidP="00114287">
      <w:pPr>
        <w:pStyle w:val="Level1"/>
        <w:numPr>
          <w:ilvl w:val="0"/>
          <w:numId w:val="10"/>
        </w:numPr>
        <w:rPr>
          <w:rFonts w:cs="Arial"/>
          <w:b w:val="0"/>
          <w:caps w:val="0"/>
          <w:snapToGrid w:val="0"/>
          <w:sz w:val="22"/>
          <w:szCs w:val="22"/>
        </w:rPr>
      </w:pPr>
      <w:r w:rsidRPr="007E0D96">
        <w:rPr>
          <w:rFonts w:cs="Arial"/>
          <w:b w:val="0"/>
          <w:caps w:val="0"/>
          <w:snapToGrid w:val="0"/>
          <w:sz w:val="22"/>
          <w:szCs w:val="22"/>
          <w:u w:val="single"/>
        </w:rPr>
        <w:t xml:space="preserve">License </w:t>
      </w:r>
      <w:r w:rsidR="003B40E7" w:rsidRPr="007E0D96">
        <w:rPr>
          <w:rFonts w:cs="Arial"/>
          <w:b w:val="0"/>
          <w:caps w:val="0"/>
          <w:snapToGrid w:val="0"/>
          <w:sz w:val="22"/>
          <w:szCs w:val="22"/>
          <w:u w:val="single"/>
        </w:rPr>
        <w:t>Terms</w:t>
      </w:r>
      <w:r w:rsidR="003B40E7" w:rsidRPr="007E0D96">
        <w:rPr>
          <w:rFonts w:cs="Arial"/>
          <w:b w:val="0"/>
          <w:caps w:val="0"/>
          <w:snapToGrid w:val="0"/>
          <w:sz w:val="22"/>
          <w:szCs w:val="22"/>
        </w:rPr>
        <w:t xml:space="preserve"> </w:t>
      </w:r>
    </w:p>
    <w:p w14:paraId="506F4F9F" w14:textId="63C8A932" w:rsidR="003B40E7" w:rsidRPr="007E0D96" w:rsidRDefault="003B40E7" w:rsidP="00952EA1">
      <w:pPr>
        <w:pStyle w:val="Level1"/>
        <w:jc w:val="both"/>
        <w:rPr>
          <w:rFonts w:cs="Arial"/>
          <w:b w:val="0"/>
          <w:bCs/>
          <w:snapToGrid w:val="0"/>
          <w:sz w:val="22"/>
          <w:szCs w:val="22"/>
        </w:rPr>
      </w:pPr>
      <w:r w:rsidRPr="007E0D96">
        <w:rPr>
          <w:rFonts w:cs="Arial"/>
          <w:b w:val="0"/>
          <w:bCs/>
          <w:snapToGrid w:val="0"/>
          <w:sz w:val="22"/>
          <w:szCs w:val="22"/>
        </w:rPr>
        <w:t>Parcels 1, 3A/B, and 5</w:t>
      </w:r>
    </w:p>
    <w:p w14:paraId="29CD43D4" w14:textId="4D4A856B" w:rsidR="00EC07EF" w:rsidRPr="007E0D96" w:rsidRDefault="003B40E7" w:rsidP="00952EA1">
      <w:pPr>
        <w:pStyle w:val="Level2"/>
        <w:numPr>
          <w:ilvl w:val="0"/>
          <w:numId w:val="0"/>
        </w:numPr>
        <w:ind w:left="720"/>
        <w:rPr>
          <w:rFonts w:cs="Arial"/>
          <w:snapToGrid w:val="0"/>
          <w:sz w:val="22"/>
          <w:szCs w:val="22"/>
        </w:rPr>
      </w:pPr>
      <w:r w:rsidRPr="007E0D96">
        <w:rPr>
          <w:rFonts w:cs="Arial"/>
          <w:snapToGrid w:val="0"/>
          <w:sz w:val="22"/>
          <w:szCs w:val="22"/>
        </w:rPr>
        <w:t xml:space="preserve">The terms of the License Agreements for Parcels 1, 3A/B, and 5 shall be </w:t>
      </w:r>
      <w:r w:rsidR="00EC07EF" w:rsidRPr="007E0D96">
        <w:rPr>
          <w:rFonts w:cs="Arial"/>
          <w:snapToGrid w:val="0"/>
          <w:sz w:val="22"/>
          <w:szCs w:val="22"/>
        </w:rPr>
        <w:t xml:space="preserve">proposed by the respondents in their responses to the </w:t>
      </w:r>
      <w:r w:rsidR="00D93680" w:rsidRPr="007E0D96">
        <w:rPr>
          <w:rFonts w:cs="Arial"/>
          <w:snapToGrid w:val="0"/>
          <w:sz w:val="22"/>
          <w:szCs w:val="22"/>
        </w:rPr>
        <w:t>RFP.</w:t>
      </w:r>
    </w:p>
    <w:p w14:paraId="2F4A00B4" w14:textId="1E674A0B" w:rsidR="003B40E7" w:rsidRPr="007E0D96" w:rsidRDefault="00EC07EF" w:rsidP="007E0D96">
      <w:pPr>
        <w:pStyle w:val="Level2"/>
        <w:numPr>
          <w:ilvl w:val="0"/>
          <w:numId w:val="0"/>
        </w:numPr>
        <w:rPr>
          <w:rFonts w:cs="Arial"/>
          <w:sz w:val="22"/>
          <w:szCs w:val="22"/>
        </w:rPr>
      </w:pPr>
      <w:r w:rsidRPr="007E0D96">
        <w:rPr>
          <w:rFonts w:cs="Arial"/>
          <w:sz w:val="22"/>
          <w:szCs w:val="22"/>
        </w:rPr>
        <w:t xml:space="preserve">2. </w:t>
      </w:r>
      <w:r w:rsidR="003B40E7" w:rsidRPr="007E0D96">
        <w:rPr>
          <w:rFonts w:cs="Arial"/>
          <w:sz w:val="22"/>
          <w:szCs w:val="22"/>
        </w:rPr>
        <w:t>Parcel 4</w:t>
      </w:r>
    </w:p>
    <w:p w14:paraId="4509CFA2" w14:textId="2916C31E" w:rsidR="003B40E7" w:rsidRPr="007E0D96" w:rsidRDefault="003B40E7" w:rsidP="00952EA1">
      <w:pPr>
        <w:pStyle w:val="Level2"/>
        <w:numPr>
          <w:ilvl w:val="0"/>
          <w:numId w:val="0"/>
        </w:numPr>
        <w:ind w:left="720"/>
        <w:rPr>
          <w:rFonts w:cs="Arial"/>
          <w:sz w:val="22"/>
          <w:szCs w:val="22"/>
        </w:rPr>
      </w:pPr>
      <w:r w:rsidRPr="007E0D96">
        <w:rPr>
          <w:rFonts w:cs="Arial"/>
          <w:sz w:val="22"/>
          <w:szCs w:val="22"/>
        </w:rPr>
        <w:t xml:space="preserve">The term of the Licenses Agreement for Parcel </w:t>
      </w:r>
      <w:r w:rsidR="00114287" w:rsidRPr="007E0D96">
        <w:rPr>
          <w:rFonts w:cs="Arial"/>
          <w:sz w:val="22"/>
          <w:szCs w:val="22"/>
        </w:rPr>
        <w:t xml:space="preserve">4 </w:t>
      </w:r>
      <w:r w:rsidRPr="007E0D96">
        <w:rPr>
          <w:rFonts w:cs="Arial"/>
          <w:sz w:val="22"/>
          <w:szCs w:val="22"/>
        </w:rPr>
        <w:t>shall be for</w:t>
      </w:r>
      <w:r w:rsidR="00EC07EF" w:rsidRPr="007E0D96">
        <w:rPr>
          <w:rFonts w:cs="Arial"/>
          <w:sz w:val="22"/>
          <w:szCs w:val="22"/>
        </w:rPr>
        <w:t xml:space="preserve"> a</w:t>
      </w:r>
      <w:r w:rsidRPr="007E0D96">
        <w:rPr>
          <w:rFonts w:cs="Arial"/>
          <w:sz w:val="22"/>
          <w:szCs w:val="22"/>
        </w:rPr>
        <w:t xml:space="preserve"> term of approximately five (5) years, specifically ending on 09/30/2029.  </w:t>
      </w:r>
    </w:p>
    <w:p w14:paraId="246F5651" w14:textId="15C6E698" w:rsidR="003B40E7" w:rsidRPr="007E0D96" w:rsidRDefault="003B40E7" w:rsidP="00952EA1">
      <w:pPr>
        <w:pStyle w:val="Level1"/>
        <w:numPr>
          <w:ilvl w:val="0"/>
          <w:numId w:val="10"/>
        </w:numPr>
        <w:jc w:val="both"/>
        <w:rPr>
          <w:rFonts w:cs="Arial"/>
          <w:b w:val="0"/>
          <w:caps w:val="0"/>
          <w:snapToGrid w:val="0"/>
          <w:sz w:val="22"/>
          <w:szCs w:val="22"/>
        </w:rPr>
      </w:pPr>
      <w:bookmarkStart w:id="3" w:name="_Ref45783871"/>
      <w:r w:rsidRPr="007E0D96">
        <w:rPr>
          <w:rFonts w:cs="Arial"/>
          <w:b w:val="0"/>
          <w:caps w:val="0"/>
          <w:snapToGrid w:val="0"/>
          <w:sz w:val="22"/>
          <w:szCs w:val="22"/>
          <w:u w:val="single"/>
        </w:rPr>
        <w:t>License</w:t>
      </w:r>
      <w:r w:rsidR="00874828" w:rsidRPr="007E0D96">
        <w:rPr>
          <w:rFonts w:cs="Arial"/>
          <w:b w:val="0"/>
          <w:caps w:val="0"/>
          <w:snapToGrid w:val="0"/>
          <w:sz w:val="22"/>
          <w:szCs w:val="22"/>
          <w:u w:val="single"/>
        </w:rPr>
        <w:t xml:space="preserve"> Fees</w:t>
      </w:r>
      <w:r w:rsidRPr="007E0D96">
        <w:rPr>
          <w:rFonts w:cs="Arial"/>
          <w:b w:val="0"/>
          <w:caps w:val="0"/>
          <w:snapToGrid w:val="0"/>
          <w:sz w:val="22"/>
          <w:szCs w:val="22"/>
        </w:rPr>
        <w:t>.</w:t>
      </w:r>
      <w:bookmarkEnd w:id="3"/>
      <w:r w:rsidRPr="007E0D96">
        <w:rPr>
          <w:rFonts w:cs="Arial"/>
          <w:b w:val="0"/>
          <w:caps w:val="0"/>
          <w:snapToGrid w:val="0"/>
          <w:sz w:val="22"/>
          <w:szCs w:val="22"/>
        </w:rPr>
        <w:t xml:space="preserve"> </w:t>
      </w:r>
    </w:p>
    <w:p w14:paraId="40299A31" w14:textId="2B8915A2" w:rsidR="002D7750" w:rsidRPr="00A94A5B" w:rsidRDefault="003B40E7" w:rsidP="00A94A5B">
      <w:pPr>
        <w:spacing w:after="160" w:line="259" w:lineRule="auto"/>
        <w:ind w:left="360"/>
        <w:jc w:val="both"/>
        <w:rPr>
          <w:rFonts w:ascii="Arial" w:eastAsia="Arial" w:hAnsi="Arial" w:cs="Arial"/>
          <w:color w:val="000000" w:themeColor="text1"/>
          <w:sz w:val="22"/>
          <w:szCs w:val="22"/>
        </w:rPr>
      </w:pPr>
      <w:r w:rsidRPr="00A94A5B">
        <w:rPr>
          <w:rFonts w:ascii="Arial" w:hAnsi="Arial" w:cs="Arial"/>
          <w:snapToGrid w:val="0"/>
          <w:sz w:val="22"/>
          <w:szCs w:val="22"/>
        </w:rPr>
        <w:t xml:space="preserve">The license fees payable by </w:t>
      </w:r>
      <w:r w:rsidR="00F6627A" w:rsidRPr="00A94A5B">
        <w:rPr>
          <w:rFonts w:ascii="Arial" w:hAnsi="Arial" w:cs="Arial"/>
          <w:snapToGrid w:val="0"/>
          <w:sz w:val="22"/>
          <w:szCs w:val="22"/>
        </w:rPr>
        <w:t xml:space="preserve">the </w:t>
      </w:r>
      <w:r w:rsidR="00874828" w:rsidRPr="00A94A5B">
        <w:rPr>
          <w:rFonts w:ascii="Arial" w:hAnsi="Arial" w:cs="Arial"/>
          <w:snapToGrid w:val="0"/>
          <w:sz w:val="22"/>
          <w:szCs w:val="22"/>
        </w:rPr>
        <w:t>s</w:t>
      </w:r>
      <w:r w:rsidRPr="00A94A5B">
        <w:rPr>
          <w:rFonts w:ascii="Arial" w:hAnsi="Arial" w:cs="Arial"/>
          <w:snapToGrid w:val="0"/>
          <w:sz w:val="22"/>
          <w:szCs w:val="22"/>
        </w:rPr>
        <w:t xml:space="preserve">uccessful </w:t>
      </w:r>
      <w:r w:rsidR="00874828" w:rsidRPr="00A94A5B">
        <w:rPr>
          <w:rFonts w:ascii="Arial" w:hAnsi="Arial" w:cs="Arial"/>
          <w:snapToGrid w:val="0"/>
          <w:sz w:val="22"/>
          <w:szCs w:val="22"/>
        </w:rPr>
        <w:t>respondent</w:t>
      </w:r>
      <w:r w:rsidRPr="00A94A5B">
        <w:rPr>
          <w:rFonts w:ascii="Arial" w:hAnsi="Arial" w:cs="Arial"/>
          <w:snapToGrid w:val="0"/>
          <w:sz w:val="22"/>
          <w:szCs w:val="22"/>
        </w:rPr>
        <w:t xml:space="preserve"> during each year </w:t>
      </w:r>
      <w:r w:rsidR="00F6627A" w:rsidRPr="00A94A5B">
        <w:rPr>
          <w:rFonts w:ascii="Arial" w:hAnsi="Arial" w:cs="Arial"/>
          <w:snapToGrid w:val="0"/>
          <w:sz w:val="22"/>
          <w:szCs w:val="22"/>
        </w:rPr>
        <w:t xml:space="preserve">of the License Agreement </w:t>
      </w:r>
      <w:r w:rsidRPr="00A94A5B">
        <w:rPr>
          <w:rFonts w:ascii="Arial" w:hAnsi="Arial" w:cs="Arial"/>
          <w:snapToGrid w:val="0"/>
          <w:sz w:val="22"/>
          <w:szCs w:val="22"/>
        </w:rPr>
        <w:t xml:space="preserve">(the "License Fee") shall be paid in twelve equal monthly installments in advance on the first (1st) day of each month during each year of the </w:t>
      </w:r>
      <w:r w:rsidR="00114287" w:rsidRPr="00A94A5B">
        <w:rPr>
          <w:rFonts w:ascii="Arial" w:hAnsi="Arial" w:cs="Arial"/>
          <w:snapToGrid w:val="0"/>
          <w:sz w:val="22"/>
          <w:szCs w:val="22"/>
        </w:rPr>
        <w:t>License T</w:t>
      </w:r>
      <w:r w:rsidRPr="00A94A5B">
        <w:rPr>
          <w:rFonts w:ascii="Arial" w:hAnsi="Arial" w:cs="Arial"/>
          <w:snapToGrid w:val="0"/>
          <w:sz w:val="22"/>
          <w:szCs w:val="22"/>
        </w:rPr>
        <w:t>erm</w:t>
      </w:r>
      <w:r w:rsidR="00114287" w:rsidRPr="00A94A5B">
        <w:rPr>
          <w:rFonts w:ascii="Arial" w:hAnsi="Arial" w:cs="Arial"/>
          <w:snapToGrid w:val="0"/>
          <w:sz w:val="22"/>
          <w:szCs w:val="22"/>
        </w:rPr>
        <w:t xml:space="preserve">, </w:t>
      </w:r>
      <w:r w:rsidR="00D93680" w:rsidRPr="00A94A5B">
        <w:rPr>
          <w:rFonts w:ascii="Arial" w:hAnsi="Arial" w:cs="Arial"/>
          <w:snapToGrid w:val="0"/>
          <w:sz w:val="22"/>
          <w:szCs w:val="22"/>
        </w:rPr>
        <w:t>including any</w:t>
      </w:r>
      <w:r w:rsidRPr="00A94A5B">
        <w:rPr>
          <w:rFonts w:ascii="Arial" w:hAnsi="Arial" w:cs="Arial"/>
          <w:snapToGrid w:val="0"/>
          <w:sz w:val="22"/>
          <w:szCs w:val="22"/>
        </w:rPr>
        <w:t xml:space="preserve"> extensions thereof</w:t>
      </w:r>
      <w:r w:rsidR="002C7F9A" w:rsidRPr="00A94A5B">
        <w:rPr>
          <w:rFonts w:ascii="Arial" w:hAnsi="Arial" w:cs="Arial"/>
          <w:snapToGrid w:val="0"/>
          <w:sz w:val="22"/>
          <w:szCs w:val="22"/>
        </w:rPr>
        <w:t xml:space="preserve">.  </w:t>
      </w:r>
      <w:r w:rsidR="00672904" w:rsidRPr="00A94A5B">
        <w:rPr>
          <w:rFonts w:ascii="Arial" w:hAnsi="Arial" w:cs="Arial"/>
          <w:snapToGrid w:val="0"/>
          <w:sz w:val="22"/>
          <w:szCs w:val="22"/>
        </w:rPr>
        <w:t>The respondent shall propose the License Fee(s) to be paid in their responses to the R</w:t>
      </w:r>
      <w:r w:rsidR="002B2A4A" w:rsidRPr="00A94A5B">
        <w:rPr>
          <w:rFonts w:ascii="Arial" w:hAnsi="Arial" w:cs="Arial"/>
          <w:snapToGrid w:val="0"/>
          <w:sz w:val="22"/>
          <w:szCs w:val="22"/>
        </w:rPr>
        <w:t>FP</w:t>
      </w:r>
      <w:r w:rsidR="002C7F9A" w:rsidRPr="00A94A5B">
        <w:rPr>
          <w:rFonts w:ascii="Arial" w:hAnsi="Arial" w:cs="Arial"/>
          <w:snapToGrid w:val="0"/>
          <w:sz w:val="22"/>
          <w:szCs w:val="22"/>
        </w:rPr>
        <w:t xml:space="preserve">.  </w:t>
      </w:r>
      <w:r w:rsidR="002D7750" w:rsidRPr="00A94A5B">
        <w:rPr>
          <w:rFonts w:ascii="Arial" w:eastAsia="Arial" w:hAnsi="Arial" w:cs="Arial"/>
          <w:color w:val="000000" w:themeColor="text1"/>
          <w:sz w:val="22"/>
          <w:szCs w:val="22"/>
        </w:rPr>
        <w:t>Respondents should propose License Fees for the License Term, including any extensions thereof and any increases in the License Fees, (specifying the timing and amounts of such increases)</w:t>
      </w:r>
      <w:r w:rsidR="002C7F9A" w:rsidRPr="00A94A5B">
        <w:rPr>
          <w:rFonts w:ascii="Arial" w:eastAsia="Arial" w:hAnsi="Arial" w:cs="Arial"/>
          <w:color w:val="000000" w:themeColor="text1"/>
          <w:sz w:val="22"/>
          <w:szCs w:val="22"/>
        </w:rPr>
        <w:t xml:space="preserve">.  </w:t>
      </w:r>
      <w:r w:rsidR="002D7750" w:rsidRPr="00A94A5B">
        <w:rPr>
          <w:rFonts w:ascii="Arial" w:hAnsi="Arial" w:cs="Arial"/>
          <w:snapToGrid w:val="0"/>
          <w:sz w:val="22"/>
          <w:szCs w:val="22"/>
        </w:rPr>
        <w:t>Such proposal shall include at minimum increases calculated based upon the consumer price index for each year of the license term following the first year of the license term.</w:t>
      </w:r>
    </w:p>
    <w:p w14:paraId="43F27644" w14:textId="77777777" w:rsidR="00983335" w:rsidRPr="007E0D96" w:rsidRDefault="00983335" w:rsidP="00952EA1">
      <w:pPr>
        <w:pStyle w:val="BodyText"/>
        <w:numPr>
          <w:ilvl w:val="0"/>
          <w:numId w:val="9"/>
        </w:numPr>
        <w:jc w:val="both"/>
        <w:rPr>
          <w:rFonts w:ascii="Arial" w:hAnsi="Arial" w:cs="Arial"/>
          <w:sz w:val="22"/>
          <w:szCs w:val="22"/>
        </w:rPr>
      </w:pPr>
    </w:p>
    <w:p w14:paraId="1BB66A06" w14:textId="77777777" w:rsidR="003B40E7" w:rsidRPr="007E0D96" w:rsidRDefault="003B40E7" w:rsidP="00952EA1">
      <w:pPr>
        <w:pStyle w:val="Level1"/>
        <w:numPr>
          <w:ilvl w:val="0"/>
          <w:numId w:val="10"/>
        </w:numPr>
        <w:jc w:val="both"/>
        <w:rPr>
          <w:rFonts w:cs="Arial"/>
          <w:b w:val="0"/>
          <w:caps w:val="0"/>
          <w:snapToGrid w:val="0"/>
          <w:sz w:val="22"/>
          <w:szCs w:val="22"/>
        </w:rPr>
      </w:pPr>
      <w:r w:rsidRPr="007E0D96">
        <w:rPr>
          <w:rFonts w:cs="Arial"/>
          <w:b w:val="0"/>
          <w:caps w:val="0"/>
          <w:snapToGrid w:val="0"/>
          <w:sz w:val="22"/>
          <w:szCs w:val="22"/>
          <w:u w:val="single"/>
        </w:rPr>
        <w:t>Insurance and Indemnity</w:t>
      </w:r>
      <w:r w:rsidRPr="007E0D96">
        <w:rPr>
          <w:rFonts w:cs="Arial"/>
          <w:b w:val="0"/>
          <w:caps w:val="0"/>
          <w:snapToGrid w:val="0"/>
          <w:sz w:val="22"/>
          <w:szCs w:val="22"/>
        </w:rPr>
        <w:t xml:space="preserve">. </w:t>
      </w:r>
    </w:p>
    <w:p w14:paraId="400E1D28" w14:textId="1BD5F6B0" w:rsidR="003B40E7" w:rsidRPr="007E0D96" w:rsidRDefault="009D313A" w:rsidP="00952EA1">
      <w:pPr>
        <w:pStyle w:val="Level2"/>
        <w:numPr>
          <w:ilvl w:val="0"/>
          <w:numId w:val="11"/>
        </w:numPr>
        <w:rPr>
          <w:rFonts w:cs="Arial"/>
          <w:snapToGrid w:val="0"/>
          <w:sz w:val="22"/>
          <w:szCs w:val="22"/>
        </w:rPr>
      </w:pPr>
      <w:r w:rsidRPr="007E0D96">
        <w:rPr>
          <w:rFonts w:cs="Arial"/>
          <w:snapToGrid w:val="0"/>
          <w:sz w:val="22"/>
          <w:szCs w:val="22"/>
        </w:rPr>
        <w:t>In addition to the indemnification obligations set forth in section</w:t>
      </w:r>
      <w:r w:rsidR="00B41ADB" w:rsidRPr="007E0D96">
        <w:rPr>
          <w:rFonts w:cs="Arial"/>
          <w:snapToGrid w:val="0"/>
          <w:sz w:val="22"/>
          <w:szCs w:val="22"/>
        </w:rPr>
        <w:t>s H</w:t>
      </w:r>
      <w:r w:rsidR="003B33D6" w:rsidRPr="007E0D96">
        <w:rPr>
          <w:rFonts w:cs="Arial"/>
          <w:snapToGrid w:val="0"/>
          <w:sz w:val="22"/>
          <w:szCs w:val="22"/>
        </w:rPr>
        <w:t>.</w:t>
      </w:r>
      <w:r w:rsidR="00B41ADB" w:rsidRPr="007E0D96">
        <w:rPr>
          <w:rFonts w:cs="Arial"/>
          <w:snapToGrid w:val="0"/>
          <w:sz w:val="22"/>
          <w:szCs w:val="22"/>
        </w:rPr>
        <w:t>2(iv) and</w:t>
      </w:r>
      <w:r w:rsidRPr="007E0D96">
        <w:rPr>
          <w:rFonts w:cs="Arial"/>
          <w:snapToGrid w:val="0"/>
          <w:sz w:val="22"/>
          <w:szCs w:val="22"/>
        </w:rPr>
        <w:t xml:space="preserve"> H</w:t>
      </w:r>
      <w:r w:rsidR="00220165" w:rsidRPr="007E0D96">
        <w:rPr>
          <w:rFonts w:cs="Arial"/>
          <w:snapToGrid w:val="0"/>
          <w:sz w:val="22"/>
          <w:szCs w:val="22"/>
        </w:rPr>
        <w:t>.4.</w:t>
      </w:r>
      <w:r w:rsidR="00797165" w:rsidRPr="007E0D96">
        <w:rPr>
          <w:rFonts w:cs="Arial"/>
          <w:snapToGrid w:val="0"/>
          <w:sz w:val="22"/>
          <w:szCs w:val="22"/>
        </w:rPr>
        <w:t xml:space="preserve"> below</w:t>
      </w:r>
      <w:r w:rsidR="00220165" w:rsidRPr="007E0D96">
        <w:rPr>
          <w:rFonts w:cs="Arial"/>
          <w:snapToGrid w:val="0"/>
          <w:sz w:val="22"/>
          <w:szCs w:val="22"/>
        </w:rPr>
        <w:t>, t</w:t>
      </w:r>
      <w:r w:rsidR="00874828" w:rsidRPr="007E0D96">
        <w:rPr>
          <w:rFonts w:cs="Arial"/>
          <w:snapToGrid w:val="0"/>
          <w:sz w:val="22"/>
          <w:szCs w:val="22"/>
        </w:rPr>
        <w:t>he s</w:t>
      </w:r>
      <w:r w:rsidR="003B40E7" w:rsidRPr="007E0D96">
        <w:rPr>
          <w:rFonts w:cs="Arial"/>
          <w:snapToGrid w:val="0"/>
          <w:sz w:val="22"/>
          <w:szCs w:val="22"/>
        </w:rPr>
        <w:t xml:space="preserve">uccessful </w:t>
      </w:r>
      <w:r w:rsidR="00D93680" w:rsidRPr="007E0D96">
        <w:rPr>
          <w:rFonts w:cs="Arial"/>
          <w:snapToGrid w:val="0"/>
          <w:sz w:val="22"/>
          <w:szCs w:val="22"/>
        </w:rPr>
        <w:t>respondent will</w:t>
      </w:r>
      <w:r w:rsidR="003B40E7" w:rsidRPr="007E0D96">
        <w:rPr>
          <w:rFonts w:cs="Arial"/>
          <w:snapToGrid w:val="0"/>
          <w:sz w:val="22"/>
          <w:szCs w:val="22"/>
        </w:rPr>
        <w:t xml:space="preserve"> indemnify</w:t>
      </w:r>
      <w:r w:rsidRPr="007E0D96">
        <w:rPr>
          <w:rFonts w:cs="Arial"/>
          <w:snapToGrid w:val="0"/>
          <w:sz w:val="22"/>
          <w:szCs w:val="22"/>
        </w:rPr>
        <w:t>, defend</w:t>
      </w:r>
      <w:r w:rsidR="003B40E7" w:rsidRPr="007E0D96">
        <w:rPr>
          <w:rFonts w:cs="Arial"/>
          <w:snapToGrid w:val="0"/>
          <w:sz w:val="22"/>
          <w:szCs w:val="22"/>
        </w:rPr>
        <w:t xml:space="preserve"> and hold</w:t>
      </w:r>
      <w:r w:rsidR="00114287" w:rsidRPr="007E0D96">
        <w:rPr>
          <w:rFonts w:cs="Arial"/>
          <w:snapToGrid w:val="0"/>
          <w:sz w:val="22"/>
          <w:szCs w:val="22"/>
        </w:rPr>
        <w:t xml:space="preserve"> harmless</w:t>
      </w:r>
      <w:r w:rsidR="003B40E7" w:rsidRPr="007E0D96">
        <w:rPr>
          <w:rFonts w:cs="Arial"/>
          <w:snapToGrid w:val="0"/>
          <w:sz w:val="22"/>
          <w:szCs w:val="22"/>
        </w:rPr>
        <w:t xml:space="preserve"> </w:t>
      </w:r>
      <w:r w:rsidR="00114287" w:rsidRPr="007E0D96">
        <w:rPr>
          <w:rFonts w:cs="Arial"/>
          <w:snapToGrid w:val="0"/>
          <w:sz w:val="22"/>
          <w:szCs w:val="22"/>
        </w:rPr>
        <w:t xml:space="preserve">the Indemnified Parties, as hereinafter defined, </w:t>
      </w:r>
      <w:r w:rsidR="003B40E7" w:rsidRPr="007E0D96">
        <w:rPr>
          <w:rFonts w:cs="Arial"/>
          <w:snapToGrid w:val="0"/>
          <w:sz w:val="22"/>
          <w:szCs w:val="22"/>
        </w:rPr>
        <w:t xml:space="preserve">against and from all losses, expenses, judgments, penalties, fines, damages, attorney's fees, claims, lawsuits, administrative notices, orders or proceedings, or demands of any nature arising in connection with </w:t>
      </w:r>
      <w:r w:rsidR="00874828" w:rsidRPr="007E0D96">
        <w:rPr>
          <w:rFonts w:cs="Arial"/>
          <w:snapToGrid w:val="0"/>
          <w:sz w:val="22"/>
          <w:szCs w:val="22"/>
        </w:rPr>
        <w:t>s</w:t>
      </w:r>
      <w:r w:rsidR="003B40E7" w:rsidRPr="007E0D96">
        <w:rPr>
          <w:rFonts w:cs="Arial"/>
          <w:snapToGrid w:val="0"/>
          <w:sz w:val="22"/>
          <w:szCs w:val="22"/>
        </w:rPr>
        <w:t xml:space="preserve">uccessful </w:t>
      </w:r>
      <w:r w:rsidR="00874828" w:rsidRPr="007E0D96">
        <w:rPr>
          <w:rFonts w:cs="Arial"/>
          <w:snapToGrid w:val="0"/>
          <w:sz w:val="22"/>
          <w:szCs w:val="22"/>
        </w:rPr>
        <w:t>respondent’s</w:t>
      </w:r>
      <w:r w:rsidR="003B40E7" w:rsidRPr="007E0D96">
        <w:rPr>
          <w:rFonts w:cs="Arial"/>
          <w:snapToGrid w:val="0"/>
          <w:sz w:val="22"/>
          <w:szCs w:val="22"/>
        </w:rPr>
        <w:t xml:space="preserve"> use and operations at the Parcel(s).</w:t>
      </w:r>
    </w:p>
    <w:p w14:paraId="78814B1D" w14:textId="48A919D1" w:rsidR="003B40E7" w:rsidRPr="007E0D96" w:rsidRDefault="009D313A" w:rsidP="00952EA1">
      <w:pPr>
        <w:pStyle w:val="Level2"/>
        <w:numPr>
          <w:ilvl w:val="0"/>
          <w:numId w:val="11"/>
        </w:numPr>
        <w:rPr>
          <w:rFonts w:cs="Arial"/>
          <w:snapToGrid w:val="0"/>
          <w:sz w:val="22"/>
          <w:szCs w:val="22"/>
        </w:rPr>
      </w:pPr>
      <w:bookmarkStart w:id="4" w:name="_Ref430947685"/>
      <w:r w:rsidRPr="007E0D96">
        <w:rPr>
          <w:rFonts w:cs="Arial"/>
          <w:snapToGrid w:val="0"/>
          <w:sz w:val="22"/>
          <w:szCs w:val="22"/>
        </w:rPr>
        <w:t>The s</w:t>
      </w:r>
      <w:r w:rsidR="003B40E7" w:rsidRPr="007E0D96">
        <w:rPr>
          <w:rFonts w:cs="Arial"/>
          <w:snapToGrid w:val="0"/>
          <w:sz w:val="22"/>
          <w:szCs w:val="22"/>
        </w:rPr>
        <w:t xml:space="preserve">uccessful </w:t>
      </w:r>
      <w:r w:rsidRPr="007E0D96">
        <w:rPr>
          <w:rFonts w:cs="Arial"/>
          <w:snapToGrid w:val="0"/>
          <w:sz w:val="22"/>
          <w:szCs w:val="22"/>
        </w:rPr>
        <w:t xml:space="preserve">respondent </w:t>
      </w:r>
      <w:r w:rsidR="003B40E7" w:rsidRPr="007E0D96">
        <w:rPr>
          <w:rFonts w:cs="Arial"/>
          <w:snapToGrid w:val="0"/>
          <w:sz w:val="22"/>
          <w:szCs w:val="22"/>
        </w:rPr>
        <w:t xml:space="preserve">shall, at </w:t>
      </w:r>
      <w:r w:rsidRPr="007E0D96">
        <w:rPr>
          <w:rFonts w:cs="Arial"/>
          <w:snapToGrid w:val="0"/>
          <w:sz w:val="22"/>
          <w:szCs w:val="22"/>
        </w:rPr>
        <w:t>the s</w:t>
      </w:r>
      <w:r w:rsidR="003B40E7" w:rsidRPr="007E0D96">
        <w:rPr>
          <w:rFonts w:cs="Arial"/>
          <w:snapToGrid w:val="0"/>
          <w:sz w:val="22"/>
          <w:szCs w:val="22"/>
        </w:rPr>
        <w:t xml:space="preserve">uccessful </w:t>
      </w:r>
      <w:r w:rsidRPr="007E0D96">
        <w:rPr>
          <w:rFonts w:cs="Arial"/>
          <w:snapToGrid w:val="0"/>
          <w:sz w:val="22"/>
          <w:szCs w:val="22"/>
        </w:rPr>
        <w:t>respondent’s</w:t>
      </w:r>
      <w:r w:rsidR="003B40E7" w:rsidRPr="007E0D96">
        <w:rPr>
          <w:rFonts w:cs="Arial"/>
          <w:snapToGrid w:val="0"/>
          <w:sz w:val="22"/>
          <w:szCs w:val="22"/>
        </w:rPr>
        <w:t xml:space="preserve"> sole cost and expense, obtain insurance policies covering </w:t>
      </w:r>
      <w:r w:rsidR="00314506" w:rsidRPr="007E0D96">
        <w:rPr>
          <w:rFonts w:cs="Arial"/>
          <w:snapToGrid w:val="0"/>
          <w:sz w:val="22"/>
          <w:szCs w:val="22"/>
        </w:rPr>
        <w:t>all</w:t>
      </w:r>
      <w:r w:rsidRPr="007E0D96">
        <w:rPr>
          <w:rFonts w:cs="Arial"/>
          <w:snapToGrid w:val="0"/>
          <w:sz w:val="22"/>
          <w:szCs w:val="22"/>
        </w:rPr>
        <w:t xml:space="preserve"> the s</w:t>
      </w:r>
      <w:r w:rsidR="003B40E7" w:rsidRPr="007E0D96">
        <w:rPr>
          <w:rFonts w:cs="Arial"/>
          <w:snapToGrid w:val="0"/>
          <w:sz w:val="22"/>
          <w:szCs w:val="22"/>
        </w:rPr>
        <w:t xml:space="preserve">uccessful </w:t>
      </w:r>
      <w:r w:rsidRPr="007E0D96">
        <w:rPr>
          <w:rFonts w:cs="Arial"/>
          <w:snapToGrid w:val="0"/>
          <w:sz w:val="22"/>
          <w:szCs w:val="22"/>
        </w:rPr>
        <w:t xml:space="preserve">respondent’s </w:t>
      </w:r>
      <w:r w:rsidR="003B40E7" w:rsidRPr="007E0D96">
        <w:rPr>
          <w:rFonts w:cs="Arial"/>
          <w:snapToGrid w:val="0"/>
          <w:sz w:val="22"/>
          <w:szCs w:val="22"/>
        </w:rPr>
        <w:t>operations under the License</w:t>
      </w:r>
      <w:r w:rsidR="003B33D6" w:rsidRPr="007E0D96">
        <w:rPr>
          <w:rFonts w:cs="Arial"/>
          <w:snapToGrid w:val="0"/>
          <w:sz w:val="22"/>
          <w:szCs w:val="22"/>
        </w:rPr>
        <w:t xml:space="preserve"> Agreement</w:t>
      </w:r>
      <w:r w:rsidR="003B40E7" w:rsidRPr="007E0D96">
        <w:rPr>
          <w:rFonts w:cs="Arial"/>
          <w:snapToGrid w:val="0"/>
          <w:sz w:val="22"/>
          <w:szCs w:val="22"/>
        </w:rPr>
        <w:t xml:space="preserve">, with general liability insurance in an amount of not less than Five Million and 00/100 ($5,000,000.00) Dollars, automobile coverage of not less than One Million and 00/100 ($1,000,000.00) Dollars and worker's compensation in the statutory amount. </w:t>
      </w:r>
      <w:r w:rsidR="00220165" w:rsidRPr="007E0D96">
        <w:rPr>
          <w:rFonts w:cs="Arial"/>
          <w:snapToGrid w:val="0"/>
          <w:sz w:val="22"/>
          <w:szCs w:val="22"/>
        </w:rPr>
        <w:t>The s</w:t>
      </w:r>
      <w:r w:rsidR="003B40E7" w:rsidRPr="007E0D96">
        <w:rPr>
          <w:rFonts w:cs="Arial"/>
          <w:snapToGrid w:val="0"/>
          <w:sz w:val="22"/>
          <w:szCs w:val="22"/>
        </w:rPr>
        <w:t xml:space="preserve">uccessful </w:t>
      </w:r>
      <w:r w:rsidR="00220165" w:rsidRPr="007E0D96">
        <w:rPr>
          <w:rFonts w:cs="Arial"/>
          <w:snapToGrid w:val="0"/>
          <w:sz w:val="22"/>
          <w:szCs w:val="22"/>
        </w:rPr>
        <w:t xml:space="preserve">respondent </w:t>
      </w:r>
      <w:r w:rsidR="003B40E7" w:rsidRPr="007E0D96">
        <w:rPr>
          <w:rFonts w:cs="Arial"/>
          <w:snapToGrid w:val="0"/>
          <w:sz w:val="22"/>
          <w:szCs w:val="22"/>
        </w:rPr>
        <w:t xml:space="preserve">shall submit to NHPA a Certificate of Insurance with respect to such policies, showing NHPA as certificate holder and </w:t>
      </w:r>
      <w:r w:rsidR="00706E4C" w:rsidRPr="007E0D96">
        <w:rPr>
          <w:rFonts w:cs="Arial"/>
          <w:snapToGrid w:val="0"/>
          <w:sz w:val="22"/>
          <w:szCs w:val="22"/>
        </w:rPr>
        <w:t xml:space="preserve">endorsements showing NHPA as an </w:t>
      </w:r>
      <w:r w:rsidR="003B40E7" w:rsidRPr="007E0D96">
        <w:rPr>
          <w:rFonts w:cs="Arial"/>
          <w:snapToGrid w:val="0"/>
          <w:sz w:val="22"/>
          <w:szCs w:val="22"/>
        </w:rPr>
        <w:t xml:space="preserve">additional insured.  </w:t>
      </w:r>
      <w:bookmarkEnd w:id="4"/>
    </w:p>
    <w:p w14:paraId="132B9199" w14:textId="77777777" w:rsidR="003B40E7" w:rsidRPr="007E0D96" w:rsidRDefault="003B40E7" w:rsidP="00952EA1">
      <w:pPr>
        <w:pStyle w:val="Level1"/>
        <w:numPr>
          <w:ilvl w:val="0"/>
          <w:numId w:val="10"/>
        </w:numPr>
        <w:jc w:val="both"/>
        <w:rPr>
          <w:rFonts w:cs="Arial"/>
          <w:b w:val="0"/>
          <w:caps w:val="0"/>
          <w:snapToGrid w:val="0"/>
          <w:sz w:val="22"/>
          <w:szCs w:val="22"/>
        </w:rPr>
      </w:pPr>
      <w:bookmarkStart w:id="5" w:name="_Ref45783738"/>
      <w:r w:rsidRPr="007E0D96">
        <w:rPr>
          <w:rFonts w:cs="Arial"/>
          <w:b w:val="0"/>
          <w:caps w:val="0"/>
          <w:snapToGrid w:val="0"/>
          <w:sz w:val="22"/>
          <w:szCs w:val="22"/>
          <w:u w:val="single"/>
        </w:rPr>
        <w:t>Environmental Performance Requirements</w:t>
      </w:r>
      <w:r w:rsidRPr="007E0D96">
        <w:rPr>
          <w:rFonts w:cs="Arial"/>
          <w:b w:val="0"/>
          <w:caps w:val="0"/>
          <w:snapToGrid w:val="0"/>
          <w:sz w:val="22"/>
          <w:szCs w:val="22"/>
        </w:rPr>
        <w:t>.</w:t>
      </w:r>
      <w:bookmarkEnd w:id="5"/>
      <w:r w:rsidRPr="007E0D96">
        <w:rPr>
          <w:rFonts w:cs="Arial"/>
          <w:b w:val="0"/>
          <w:caps w:val="0"/>
          <w:snapToGrid w:val="0"/>
          <w:sz w:val="22"/>
          <w:szCs w:val="22"/>
        </w:rPr>
        <w:t xml:space="preserve">  </w:t>
      </w:r>
    </w:p>
    <w:p w14:paraId="097D4A04" w14:textId="5E8BA74C" w:rsidR="003B40E7" w:rsidRPr="007E0D96" w:rsidRDefault="00220165" w:rsidP="00952EA1">
      <w:pPr>
        <w:pStyle w:val="Level1"/>
        <w:numPr>
          <w:ilvl w:val="0"/>
          <w:numId w:val="0"/>
        </w:numPr>
        <w:ind w:left="360"/>
        <w:jc w:val="both"/>
        <w:rPr>
          <w:rFonts w:cs="Arial"/>
          <w:b w:val="0"/>
          <w:caps w:val="0"/>
          <w:snapToGrid w:val="0"/>
          <w:sz w:val="22"/>
          <w:szCs w:val="22"/>
        </w:rPr>
      </w:pPr>
      <w:r w:rsidRPr="007E0D96">
        <w:rPr>
          <w:rFonts w:cs="Arial"/>
          <w:b w:val="0"/>
          <w:caps w:val="0"/>
          <w:snapToGrid w:val="0"/>
          <w:sz w:val="22"/>
          <w:szCs w:val="22"/>
        </w:rPr>
        <w:t>The s</w:t>
      </w:r>
      <w:r w:rsidR="003B40E7" w:rsidRPr="007E0D96">
        <w:rPr>
          <w:rFonts w:cs="Arial"/>
          <w:b w:val="0"/>
          <w:caps w:val="0"/>
          <w:snapToGrid w:val="0"/>
          <w:sz w:val="22"/>
          <w:szCs w:val="22"/>
        </w:rPr>
        <w:t xml:space="preserve">uccessful </w:t>
      </w:r>
      <w:r w:rsidR="00D93680" w:rsidRPr="007E0D96">
        <w:rPr>
          <w:rFonts w:cs="Arial"/>
          <w:b w:val="0"/>
          <w:caps w:val="0"/>
          <w:snapToGrid w:val="0"/>
          <w:sz w:val="22"/>
          <w:szCs w:val="22"/>
        </w:rPr>
        <w:t>respondent will</w:t>
      </w:r>
      <w:r w:rsidR="003B40E7" w:rsidRPr="007E0D96">
        <w:rPr>
          <w:rFonts w:cs="Arial"/>
          <w:b w:val="0"/>
          <w:caps w:val="0"/>
          <w:snapToGrid w:val="0"/>
          <w:sz w:val="22"/>
          <w:szCs w:val="22"/>
        </w:rPr>
        <w:t xml:space="preserve"> comply with all Environmental </w:t>
      </w:r>
      <w:r w:rsidR="00B7161A" w:rsidRPr="007E0D96">
        <w:rPr>
          <w:rFonts w:cs="Arial"/>
          <w:b w:val="0"/>
          <w:caps w:val="0"/>
          <w:snapToGrid w:val="0"/>
          <w:sz w:val="22"/>
          <w:szCs w:val="22"/>
        </w:rPr>
        <w:t>Laws and</w:t>
      </w:r>
      <w:r w:rsidR="003B40E7" w:rsidRPr="007E0D96">
        <w:rPr>
          <w:rFonts w:cs="Arial"/>
          <w:b w:val="0"/>
          <w:caps w:val="0"/>
          <w:snapToGrid w:val="0"/>
          <w:sz w:val="22"/>
          <w:szCs w:val="22"/>
        </w:rPr>
        <w:t xml:space="preserve"> will complete any </w:t>
      </w:r>
      <w:r w:rsidRPr="007E0D96">
        <w:rPr>
          <w:rFonts w:cs="Arial"/>
          <w:b w:val="0"/>
          <w:caps w:val="0"/>
          <w:snapToGrid w:val="0"/>
          <w:sz w:val="22"/>
          <w:szCs w:val="22"/>
        </w:rPr>
        <w:t xml:space="preserve">environmental </w:t>
      </w:r>
      <w:r w:rsidR="003B40E7" w:rsidRPr="007E0D96">
        <w:rPr>
          <w:rFonts w:cs="Arial"/>
          <w:b w:val="0"/>
          <w:caps w:val="0"/>
          <w:snapToGrid w:val="0"/>
          <w:sz w:val="22"/>
          <w:szCs w:val="22"/>
        </w:rPr>
        <w:t xml:space="preserve">compliance requirements arising during </w:t>
      </w:r>
      <w:r w:rsidRPr="007E0D96">
        <w:rPr>
          <w:rFonts w:cs="Arial"/>
          <w:b w:val="0"/>
          <w:caps w:val="0"/>
          <w:snapToGrid w:val="0"/>
          <w:sz w:val="22"/>
          <w:szCs w:val="22"/>
        </w:rPr>
        <w:t xml:space="preserve">the License </w:t>
      </w:r>
      <w:r w:rsidR="003B33D6" w:rsidRPr="007E0D96">
        <w:rPr>
          <w:rFonts w:cs="Arial"/>
          <w:b w:val="0"/>
          <w:caps w:val="0"/>
          <w:snapToGrid w:val="0"/>
          <w:sz w:val="22"/>
          <w:szCs w:val="22"/>
        </w:rPr>
        <w:t xml:space="preserve">Term, including </w:t>
      </w:r>
      <w:r w:rsidR="00F6627A" w:rsidRPr="007E0D96">
        <w:rPr>
          <w:rFonts w:cs="Arial"/>
          <w:b w:val="0"/>
          <w:caps w:val="0"/>
          <w:snapToGrid w:val="0"/>
          <w:sz w:val="22"/>
          <w:szCs w:val="22"/>
        </w:rPr>
        <w:t xml:space="preserve">any extensions </w:t>
      </w:r>
      <w:r w:rsidR="003B33D6" w:rsidRPr="007E0D96">
        <w:rPr>
          <w:rFonts w:cs="Arial"/>
          <w:b w:val="0"/>
          <w:caps w:val="0"/>
          <w:snapToGrid w:val="0"/>
          <w:sz w:val="22"/>
          <w:szCs w:val="22"/>
        </w:rPr>
        <w:t xml:space="preserve">of the initial term </w:t>
      </w:r>
      <w:r w:rsidR="00D123F8" w:rsidRPr="007E0D96">
        <w:rPr>
          <w:rFonts w:cs="Arial"/>
          <w:b w:val="0"/>
          <w:caps w:val="0"/>
          <w:snapToGrid w:val="0"/>
          <w:sz w:val="22"/>
          <w:szCs w:val="22"/>
        </w:rPr>
        <w:t>thereof</w:t>
      </w:r>
      <w:r w:rsidRPr="007E0D96">
        <w:rPr>
          <w:rFonts w:cs="Arial"/>
          <w:b w:val="0"/>
          <w:caps w:val="0"/>
          <w:snapToGrid w:val="0"/>
          <w:sz w:val="22"/>
          <w:szCs w:val="22"/>
        </w:rPr>
        <w:t xml:space="preserve">, even if such </w:t>
      </w:r>
      <w:r w:rsidR="00057987" w:rsidRPr="007E0D96">
        <w:rPr>
          <w:rFonts w:cs="Arial"/>
          <w:b w:val="0"/>
          <w:caps w:val="0"/>
          <w:snapToGrid w:val="0"/>
          <w:sz w:val="22"/>
          <w:szCs w:val="22"/>
        </w:rPr>
        <w:t>requirements may</w:t>
      </w:r>
      <w:r w:rsidR="003B40E7" w:rsidRPr="007E0D96">
        <w:rPr>
          <w:rFonts w:cs="Arial"/>
          <w:b w:val="0"/>
          <w:caps w:val="0"/>
          <w:snapToGrid w:val="0"/>
          <w:sz w:val="22"/>
          <w:szCs w:val="22"/>
        </w:rPr>
        <w:t xml:space="preserve"> extend beyond the end of the License Term</w:t>
      </w:r>
      <w:r w:rsidR="003B33D6" w:rsidRPr="007E0D96">
        <w:rPr>
          <w:rFonts w:cs="Arial"/>
          <w:b w:val="0"/>
          <w:caps w:val="0"/>
          <w:snapToGrid w:val="0"/>
          <w:sz w:val="22"/>
          <w:szCs w:val="22"/>
        </w:rPr>
        <w:t>.</w:t>
      </w:r>
    </w:p>
    <w:p w14:paraId="268D2E1B" w14:textId="73F84840" w:rsidR="003B40E7" w:rsidRPr="007E0D96" w:rsidRDefault="003B40E7" w:rsidP="00952EA1">
      <w:pPr>
        <w:pStyle w:val="Level2"/>
        <w:keepNext/>
        <w:numPr>
          <w:ilvl w:val="1"/>
          <w:numId w:val="10"/>
        </w:numPr>
        <w:ind w:left="0"/>
        <w:rPr>
          <w:rFonts w:cs="Arial"/>
          <w:snapToGrid w:val="0"/>
          <w:sz w:val="22"/>
          <w:szCs w:val="22"/>
        </w:rPr>
      </w:pPr>
      <w:r w:rsidRPr="007E0D96">
        <w:rPr>
          <w:rFonts w:cs="Arial"/>
          <w:snapToGrid w:val="0"/>
          <w:sz w:val="22"/>
          <w:szCs w:val="22"/>
        </w:rPr>
        <w:t xml:space="preserve">For the purposes of the License Agreement, the following definitions shall apply: </w:t>
      </w:r>
    </w:p>
    <w:p w14:paraId="112E938F" w14:textId="25E9AB34" w:rsidR="003B40E7" w:rsidRPr="007E0D96" w:rsidRDefault="003B40E7" w:rsidP="001066B3">
      <w:pPr>
        <w:pStyle w:val="Level3"/>
        <w:numPr>
          <w:ilvl w:val="2"/>
          <w:numId w:val="10"/>
        </w:numPr>
        <w:ind w:left="990" w:firstLine="0"/>
        <w:rPr>
          <w:rFonts w:cs="Arial"/>
          <w:snapToGrid w:val="0"/>
          <w:sz w:val="22"/>
          <w:szCs w:val="22"/>
        </w:rPr>
      </w:pPr>
      <w:r w:rsidRPr="007E0D96">
        <w:rPr>
          <w:rFonts w:cs="Arial"/>
          <w:snapToGrid w:val="0"/>
          <w:sz w:val="22"/>
          <w:szCs w:val="22"/>
        </w:rPr>
        <w:t xml:space="preserve">"Hazardous Substance" means any material, pollutant, dangerous substance, toxic substance, hazardous chemical, solid waste, hazardous waste or any similar term, as defined in or pursuant to any </w:t>
      </w:r>
      <w:r w:rsidR="00AE7517" w:rsidRPr="007E0D96">
        <w:rPr>
          <w:rFonts w:cs="Arial"/>
          <w:snapToGrid w:val="0"/>
          <w:sz w:val="22"/>
          <w:szCs w:val="22"/>
        </w:rPr>
        <w:t>applicable Environmental</w:t>
      </w:r>
      <w:r w:rsidRPr="007E0D96">
        <w:rPr>
          <w:rFonts w:cs="Arial"/>
          <w:snapToGrid w:val="0"/>
          <w:sz w:val="22"/>
          <w:szCs w:val="22"/>
        </w:rPr>
        <w:t xml:space="preserve"> Laws, without regard to whether any substance shall have been deemed to be as hazardous at the time of its use, and shall specifically include any petroleum (or any fraction or constituent thereof), </w:t>
      </w:r>
      <w:r w:rsidRPr="007E0D96">
        <w:rPr>
          <w:rFonts w:cs="Arial"/>
          <w:color w:val="4D5156"/>
          <w:sz w:val="22"/>
          <w:szCs w:val="22"/>
          <w:shd w:val="clear" w:color="auto" w:fill="FFFFFF"/>
        </w:rPr>
        <w:t>per- and polyfluoroalkyl substances (“PFAS”)</w:t>
      </w:r>
      <w:r w:rsidRPr="007E0D96">
        <w:rPr>
          <w:rFonts w:cs="Arial"/>
          <w:snapToGrid w:val="0"/>
          <w:sz w:val="22"/>
          <w:szCs w:val="22"/>
        </w:rPr>
        <w:t xml:space="preserve">, </w:t>
      </w:r>
      <w:r w:rsidR="00E7045E">
        <w:rPr>
          <w:rFonts w:cs="Arial"/>
          <w:snapToGrid w:val="0"/>
          <w:sz w:val="22"/>
          <w:szCs w:val="22"/>
        </w:rPr>
        <w:t xml:space="preserve">asbestos </w:t>
      </w:r>
      <w:r w:rsidRPr="007E0D96">
        <w:rPr>
          <w:rFonts w:cs="Arial"/>
          <w:snapToGrid w:val="0"/>
          <w:sz w:val="22"/>
          <w:szCs w:val="22"/>
        </w:rPr>
        <w:t xml:space="preserve">and materials containing asbestos; </w:t>
      </w:r>
    </w:p>
    <w:p w14:paraId="50403443" w14:textId="77777777" w:rsidR="00201B59" w:rsidRDefault="003B40E7" w:rsidP="001066B3">
      <w:pPr>
        <w:pStyle w:val="Level3"/>
        <w:numPr>
          <w:ilvl w:val="2"/>
          <w:numId w:val="10"/>
        </w:numPr>
        <w:ind w:left="990" w:firstLine="0"/>
        <w:rPr>
          <w:rFonts w:cs="Arial"/>
          <w:snapToGrid w:val="0"/>
          <w:sz w:val="22"/>
          <w:szCs w:val="22"/>
        </w:rPr>
      </w:pPr>
      <w:r w:rsidRPr="007E0D96">
        <w:rPr>
          <w:rFonts w:cs="Arial"/>
          <w:snapToGrid w:val="0"/>
          <w:sz w:val="22"/>
          <w:szCs w:val="22"/>
        </w:rPr>
        <w:t>"Release" means any form of release of a substance on, at or from the Parcel(s) or emanating onto the Parcel(s), including spilling, leaking, seepage, pumping, pouring, emitting, emptying, discharging, ejecting, escaping, leaching, disposing, or dumping, as well as any definition of “release” set forth in Environmental Laws</w:t>
      </w:r>
      <w:r w:rsidR="00B7161A" w:rsidRPr="007E0D96">
        <w:rPr>
          <w:rFonts w:cs="Arial"/>
          <w:snapToGrid w:val="0"/>
          <w:sz w:val="22"/>
          <w:szCs w:val="22"/>
        </w:rPr>
        <w:t>.</w:t>
      </w:r>
    </w:p>
    <w:p w14:paraId="3DE0AA32" w14:textId="2122BC69" w:rsidR="00201B59" w:rsidRPr="00201B59" w:rsidRDefault="00201B59" w:rsidP="001066B3">
      <w:pPr>
        <w:pStyle w:val="Level3"/>
        <w:numPr>
          <w:ilvl w:val="2"/>
          <w:numId w:val="10"/>
        </w:numPr>
        <w:ind w:left="990" w:firstLine="0"/>
        <w:rPr>
          <w:rFonts w:cs="Arial"/>
          <w:snapToGrid w:val="0"/>
          <w:sz w:val="22"/>
          <w:szCs w:val="22"/>
        </w:rPr>
      </w:pPr>
      <w:r w:rsidRPr="00201B59">
        <w:rPr>
          <w:rFonts w:eastAsia="Calibri" w:cs="Arial"/>
          <w:sz w:val="22"/>
          <w:szCs w:val="22"/>
        </w:rPr>
        <w:t xml:space="preserve">"Environmental Laws" under the License Agreement </w:t>
      </w:r>
      <w:r w:rsidRPr="00201B59">
        <w:rPr>
          <w:rFonts w:cs="Arial"/>
          <w:sz w:val="22"/>
          <w:szCs w:val="22"/>
          <w:lang w:bidi="he-IL"/>
        </w:rPr>
        <w:t>means</w:t>
      </w:r>
      <w:r w:rsidRPr="00201B59">
        <w:rPr>
          <w:rFonts w:cs="Arial"/>
          <w:snapToGrid w:val="0"/>
          <w:sz w:val="22"/>
          <w:szCs w:val="22"/>
        </w:rPr>
        <w:t xml:space="preserve"> any and all present or future </w:t>
      </w:r>
      <w:r w:rsidRPr="00201B59">
        <w:rPr>
          <w:rFonts w:eastAsia="Calibri" w:cs="Arial"/>
          <w:sz w:val="22"/>
          <w:szCs w:val="22"/>
        </w:rPr>
        <w:t xml:space="preserve">federal, state, or local law, ordinance, regulation, rule, order, decision, or permit relating to the protection of the environment or of human health, including without limitation, the Comprehensive Environmental Response, Compensation and Liability Act, as amended, 42 U.S.C. § 9601, et seq., the Resource Conservation and Recovery Act, 42 U.S.C. § 6901, et seq., the Clean Air Act, 42 U.S.C. § 7401, et seq., the Clean Water Act, 33 U.S.C. § 1251, et seq., the Toxic Substance Control Act, 15 U.S.C. § 2601, et seq., the Occupational Safety and Health Act, 29 U.S.C. § 651, et seq., and Title 22a of the Connecticut General Statutes,  and Title 32 of the Connecticut General Statutes  Sections 32-760 </w:t>
      </w:r>
      <w:r w:rsidRPr="00201B59">
        <w:rPr>
          <w:rFonts w:eastAsia="Calibri" w:cs="Arial"/>
          <w:i/>
          <w:iCs/>
          <w:sz w:val="22"/>
          <w:szCs w:val="22"/>
        </w:rPr>
        <w:t>et seq.,</w:t>
      </w:r>
      <w:r w:rsidRPr="00201B59">
        <w:rPr>
          <w:rFonts w:eastAsia="Calibri" w:cs="Arial"/>
          <w:sz w:val="22"/>
          <w:szCs w:val="22"/>
        </w:rPr>
        <w:t>(hereinafter referred to as the "</w:t>
      </w:r>
      <w:r w:rsidRPr="00201B59">
        <w:rPr>
          <w:rFonts w:eastAsia="Calibri" w:cs="Arial"/>
          <w:bCs/>
          <w:sz w:val="22"/>
          <w:szCs w:val="22"/>
        </w:rPr>
        <w:t>Brownfields Programs</w:t>
      </w:r>
      <w:r w:rsidRPr="00201B59">
        <w:rPr>
          <w:rFonts w:eastAsia="Calibri" w:cs="Arial"/>
          <w:sz w:val="22"/>
          <w:szCs w:val="22"/>
        </w:rPr>
        <w:t xml:space="preserve">") and any regulations, implementing or referenced within said statutes, as any of the preceding have been amended prior to the effective date of the License Agreement.  </w:t>
      </w:r>
    </w:p>
    <w:p w14:paraId="43501FF2" w14:textId="4842BCED" w:rsidR="003B40E7" w:rsidRPr="007E0D96" w:rsidRDefault="003B40E7" w:rsidP="00952EA1">
      <w:pPr>
        <w:pStyle w:val="Level2"/>
        <w:keepNext/>
        <w:numPr>
          <w:ilvl w:val="1"/>
          <w:numId w:val="10"/>
        </w:numPr>
        <w:ind w:left="0"/>
        <w:rPr>
          <w:rFonts w:cs="Arial"/>
          <w:snapToGrid w:val="0"/>
          <w:sz w:val="22"/>
          <w:szCs w:val="22"/>
        </w:rPr>
      </w:pPr>
      <w:r w:rsidRPr="007E0D96">
        <w:rPr>
          <w:rFonts w:cs="Arial"/>
          <w:snapToGrid w:val="0"/>
          <w:sz w:val="22"/>
          <w:szCs w:val="22"/>
        </w:rPr>
        <w:t xml:space="preserve"> </w:t>
      </w:r>
      <w:r w:rsidR="00E0448C" w:rsidRPr="007E0D96">
        <w:rPr>
          <w:rFonts w:cs="Arial"/>
          <w:snapToGrid w:val="0"/>
          <w:sz w:val="22"/>
          <w:szCs w:val="22"/>
        </w:rPr>
        <w:t>Provisions Concerning Releases/Hazardous Substances</w:t>
      </w:r>
    </w:p>
    <w:p w14:paraId="73E64F5E" w14:textId="7DEDB2C9" w:rsidR="003B40E7" w:rsidRPr="007E0D96" w:rsidRDefault="00F6627A" w:rsidP="007A648A">
      <w:pPr>
        <w:pStyle w:val="Level3"/>
        <w:numPr>
          <w:ilvl w:val="2"/>
          <w:numId w:val="10"/>
        </w:numPr>
        <w:ind w:left="900" w:firstLine="0"/>
        <w:rPr>
          <w:rFonts w:cs="Arial"/>
          <w:snapToGrid w:val="0"/>
          <w:sz w:val="22"/>
          <w:szCs w:val="22"/>
        </w:rPr>
      </w:pPr>
      <w:r w:rsidRPr="007E0D96">
        <w:rPr>
          <w:rFonts w:cs="Arial"/>
          <w:snapToGrid w:val="0"/>
          <w:sz w:val="22"/>
          <w:szCs w:val="22"/>
        </w:rPr>
        <w:t>The s</w:t>
      </w:r>
      <w:r w:rsidR="003B40E7" w:rsidRPr="007E0D96">
        <w:rPr>
          <w:rFonts w:cs="Arial"/>
          <w:snapToGrid w:val="0"/>
          <w:sz w:val="22"/>
          <w:szCs w:val="22"/>
        </w:rPr>
        <w:t xml:space="preserve">uccessful </w:t>
      </w:r>
      <w:r w:rsidR="00D93680" w:rsidRPr="007E0D96">
        <w:rPr>
          <w:rFonts w:cs="Arial"/>
          <w:snapToGrid w:val="0"/>
          <w:sz w:val="22"/>
          <w:szCs w:val="22"/>
        </w:rPr>
        <w:t>respondent shall</w:t>
      </w:r>
      <w:r w:rsidR="003B40E7" w:rsidRPr="007E0D96">
        <w:rPr>
          <w:rFonts w:cs="Arial"/>
          <w:snapToGrid w:val="0"/>
          <w:sz w:val="22"/>
          <w:szCs w:val="22"/>
        </w:rPr>
        <w:t xml:space="preserve"> not generate, treat, store, dispose of, cause or permit any </w:t>
      </w:r>
      <w:r w:rsidR="00057987" w:rsidRPr="007E0D96">
        <w:rPr>
          <w:rFonts w:cs="Arial"/>
          <w:snapToGrid w:val="0"/>
          <w:sz w:val="22"/>
          <w:szCs w:val="22"/>
        </w:rPr>
        <w:t>Release,</w:t>
      </w:r>
      <w:r w:rsidR="003B40E7" w:rsidRPr="007E0D96">
        <w:rPr>
          <w:rFonts w:cs="Arial"/>
          <w:snapToGrid w:val="0"/>
          <w:sz w:val="22"/>
          <w:szCs w:val="22"/>
        </w:rPr>
        <w:t xml:space="preserve"> or deposit </w:t>
      </w:r>
      <w:r w:rsidR="00672904" w:rsidRPr="007E0D96">
        <w:rPr>
          <w:rFonts w:cs="Arial"/>
          <w:snapToGrid w:val="0"/>
          <w:sz w:val="22"/>
          <w:szCs w:val="22"/>
        </w:rPr>
        <w:t xml:space="preserve">of </w:t>
      </w:r>
      <w:r w:rsidR="003B40E7" w:rsidRPr="007E0D96">
        <w:rPr>
          <w:rFonts w:cs="Arial"/>
          <w:snapToGrid w:val="0"/>
          <w:sz w:val="22"/>
          <w:szCs w:val="22"/>
        </w:rPr>
        <w:t xml:space="preserve">Hazardous Substances (as then currently classified) in or on the Parcel(s), including but not limited to any surface or sub-surface waters at the Parcel(s), except as permitted by law. </w:t>
      </w:r>
    </w:p>
    <w:p w14:paraId="657FBBC9" w14:textId="70E4EA70" w:rsidR="003B40E7" w:rsidRPr="007E0D96" w:rsidRDefault="003B40E7" w:rsidP="007A648A">
      <w:pPr>
        <w:pStyle w:val="Level3"/>
        <w:numPr>
          <w:ilvl w:val="2"/>
          <w:numId w:val="10"/>
        </w:numPr>
        <w:ind w:left="900" w:firstLine="0"/>
        <w:rPr>
          <w:rFonts w:cs="Arial"/>
          <w:snapToGrid w:val="0"/>
          <w:sz w:val="22"/>
          <w:szCs w:val="22"/>
        </w:rPr>
      </w:pPr>
      <w:r w:rsidRPr="007E0D96">
        <w:rPr>
          <w:rFonts w:cs="Arial"/>
          <w:snapToGrid w:val="0"/>
          <w:sz w:val="22"/>
          <w:szCs w:val="22"/>
        </w:rPr>
        <w:t xml:space="preserve">Neither </w:t>
      </w:r>
      <w:r w:rsidR="00F6627A" w:rsidRPr="007E0D96">
        <w:rPr>
          <w:rFonts w:cs="Arial"/>
          <w:snapToGrid w:val="0"/>
          <w:sz w:val="22"/>
          <w:szCs w:val="22"/>
        </w:rPr>
        <w:t>the s</w:t>
      </w:r>
      <w:r w:rsidRPr="007E0D96">
        <w:rPr>
          <w:rFonts w:cs="Arial"/>
          <w:snapToGrid w:val="0"/>
          <w:sz w:val="22"/>
          <w:szCs w:val="22"/>
        </w:rPr>
        <w:t xml:space="preserve">uccessful </w:t>
      </w:r>
      <w:r w:rsidR="00F6627A" w:rsidRPr="007E0D96">
        <w:rPr>
          <w:rFonts w:cs="Arial"/>
          <w:snapToGrid w:val="0"/>
          <w:sz w:val="22"/>
          <w:szCs w:val="22"/>
        </w:rPr>
        <w:t xml:space="preserve">respondent </w:t>
      </w:r>
      <w:r w:rsidRPr="007E0D96">
        <w:rPr>
          <w:rFonts w:cs="Arial"/>
          <w:snapToGrid w:val="0"/>
          <w:sz w:val="22"/>
          <w:szCs w:val="22"/>
        </w:rPr>
        <w:t xml:space="preserve">nor any of its invitees shall undertake any activity at the Parcel(s) which would cause the Parcel(s) to become a hazardous waste treatment, storage, or disposal facility within the meaning of the </w:t>
      </w:r>
      <w:smartTag w:uri="schemas-westgroup-com/westlawcitation" w:element="typecases">
        <w:smartTagPr>
          <w:attr w:name="TagPropertiesKey_Link" w:val="1976 42 USCA 6901"/>
          <w:attr w:name="TagPropertiesForm" w:val="0"/>
          <w:attr w:name="TagPropertiesLongForm" w:val="Resource Conservation and Recovery Act of 1976 42 U.S.C. 6901"/>
          <w:attr w:name="TagPropertiesShortForm" w:val="1976 42 USCA 6901"/>
          <w:attr w:name="TagPropertiesJuris" w:val="1"/>
          <w:attr w:name="TagPropertiesCategory" w:val="1"/>
        </w:smartTagPr>
        <w:r w:rsidRPr="007E0D96">
          <w:rPr>
            <w:rFonts w:cs="Arial"/>
            <w:snapToGrid w:val="0"/>
            <w:sz w:val="22"/>
            <w:szCs w:val="22"/>
          </w:rPr>
          <w:t>Resource Conservation and Recovery Act of 1976 42 U.S.C. 6901</w:t>
        </w:r>
      </w:smartTag>
      <w:r w:rsidRPr="007E0D96">
        <w:rPr>
          <w:rFonts w:cs="Arial"/>
          <w:snapToGrid w:val="0"/>
          <w:sz w:val="22"/>
          <w:szCs w:val="22"/>
        </w:rPr>
        <w:t xml:space="preserve"> et.  seq., as the same may be amended from time to time, or an Establishment as defined by the Connecticut Property Transfer Act (G.G.S. 22a-134 et seq.) nor shall </w:t>
      </w:r>
      <w:r w:rsidR="00784B01" w:rsidRPr="007E0D96">
        <w:rPr>
          <w:rFonts w:cs="Arial"/>
          <w:snapToGrid w:val="0"/>
          <w:sz w:val="22"/>
          <w:szCs w:val="22"/>
        </w:rPr>
        <w:t>the s</w:t>
      </w:r>
      <w:r w:rsidRPr="007E0D96">
        <w:rPr>
          <w:rFonts w:cs="Arial"/>
          <w:snapToGrid w:val="0"/>
          <w:sz w:val="22"/>
          <w:szCs w:val="22"/>
        </w:rPr>
        <w:t xml:space="preserve">uccessful </w:t>
      </w:r>
      <w:r w:rsidR="00784B01" w:rsidRPr="007E0D96">
        <w:rPr>
          <w:rFonts w:cs="Arial"/>
          <w:snapToGrid w:val="0"/>
          <w:sz w:val="22"/>
          <w:szCs w:val="22"/>
        </w:rPr>
        <w:t xml:space="preserve">respondent </w:t>
      </w:r>
      <w:r w:rsidRPr="007E0D96">
        <w:rPr>
          <w:rFonts w:cs="Arial"/>
          <w:snapToGrid w:val="0"/>
          <w:sz w:val="22"/>
          <w:szCs w:val="22"/>
        </w:rPr>
        <w:t xml:space="preserve">cause or permit any invitees to cause a Release as defined by any Environmental Laws or cause the emission or discharge of any Hazardous Substances into the air or into any water source or system where any such emission or discharge would require a permit under any applicable Environmental Laws, without obtaining all applicable permits; and </w:t>
      </w:r>
    </w:p>
    <w:p w14:paraId="70540AEC" w14:textId="5A1AF49B" w:rsidR="003B40E7" w:rsidRPr="007E0D96" w:rsidRDefault="00784B01" w:rsidP="007A648A">
      <w:pPr>
        <w:pStyle w:val="Level3"/>
        <w:numPr>
          <w:ilvl w:val="2"/>
          <w:numId w:val="10"/>
        </w:numPr>
        <w:ind w:left="900" w:firstLine="0"/>
        <w:rPr>
          <w:rFonts w:cs="Arial"/>
          <w:snapToGrid w:val="0"/>
          <w:sz w:val="22"/>
          <w:szCs w:val="22"/>
        </w:rPr>
      </w:pPr>
      <w:r w:rsidRPr="007E0D96">
        <w:rPr>
          <w:rFonts w:cs="Arial"/>
          <w:snapToGrid w:val="0"/>
          <w:sz w:val="22"/>
          <w:szCs w:val="22"/>
        </w:rPr>
        <w:t>The s</w:t>
      </w:r>
      <w:r w:rsidR="003B40E7" w:rsidRPr="007E0D96">
        <w:rPr>
          <w:rFonts w:cs="Arial"/>
          <w:snapToGrid w:val="0"/>
          <w:sz w:val="22"/>
          <w:szCs w:val="22"/>
        </w:rPr>
        <w:t xml:space="preserve">uccessful </w:t>
      </w:r>
      <w:r w:rsidRPr="007E0D96">
        <w:rPr>
          <w:rFonts w:cs="Arial"/>
          <w:snapToGrid w:val="0"/>
          <w:sz w:val="22"/>
          <w:szCs w:val="22"/>
        </w:rPr>
        <w:t xml:space="preserve">respondent </w:t>
      </w:r>
      <w:r w:rsidR="003B40E7" w:rsidRPr="007E0D96">
        <w:rPr>
          <w:rFonts w:cs="Arial"/>
          <w:snapToGrid w:val="0"/>
          <w:sz w:val="22"/>
          <w:szCs w:val="22"/>
        </w:rPr>
        <w:t xml:space="preserve">shall not take any action with respect to any environmental condition, except in compliance with the requirements of all Environmental Laws and shall promptly notify NHPA as soon as practicable after </w:t>
      </w:r>
      <w:r w:rsidR="00672904" w:rsidRPr="007E0D96">
        <w:rPr>
          <w:rFonts w:cs="Arial"/>
          <w:snapToGrid w:val="0"/>
          <w:sz w:val="22"/>
          <w:szCs w:val="22"/>
        </w:rPr>
        <w:t>the s</w:t>
      </w:r>
      <w:r w:rsidR="003B40E7" w:rsidRPr="007E0D96">
        <w:rPr>
          <w:rFonts w:cs="Arial"/>
          <w:snapToGrid w:val="0"/>
          <w:sz w:val="22"/>
          <w:szCs w:val="22"/>
        </w:rPr>
        <w:t xml:space="preserve">uccessful </w:t>
      </w:r>
      <w:r w:rsidR="00672904" w:rsidRPr="007E0D96">
        <w:rPr>
          <w:rFonts w:cs="Arial"/>
          <w:snapToGrid w:val="0"/>
          <w:sz w:val="22"/>
          <w:szCs w:val="22"/>
        </w:rPr>
        <w:t xml:space="preserve">respondent </w:t>
      </w:r>
      <w:r w:rsidR="003B40E7" w:rsidRPr="007E0D96">
        <w:rPr>
          <w:rFonts w:cs="Arial"/>
          <w:snapToGrid w:val="0"/>
          <w:sz w:val="22"/>
          <w:szCs w:val="22"/>
        </w:rPr>
        <w:t xml:space="preserve">becomes aware of any Release from or environmental condition on the Parcel(s) and shall promptly forward to NHPA copies of all orders, notices, permits, applications, documentation relating to compliance, and other communications and reports with or from any consultants and/or governmental body or agency in connection with any matter relating to Environmental Laws, to the extent that the Parcel(s) are affected, as soon as </w:t>
      </w:r>
      <w:r w:rsidRPr="007E0D96">
        <w:rPr>
          <w:rFonts w:cs="Arial"/>
          <w:snapToGrid w:val="0"/>
          <w:sz w:val="22"/>
          <w:szCs w:val="22"/>
        </w:rPr>
        <w:t xml:space="preserve"> the s</w:t>
      </w:r>
      <w:r w:rsidR="003B40E7" w:rsidRPr="007E0D96">
        <w:rPr>
          <w:rFonts w:cs="Arial"/>
          <w:snapToGrid w:val="0"/>
          <w:sz w:val="22"/>
          <w:szCs w:val="22"/>
        </w:rPr>
        <w:t xml:space="preserve">uccessful </w:t>
      </w:r>
      <w:r w:rsidRPr="007E0D96">
        <w:rPr>
          <w:rFonts w:cs="Arial"/>
          <w:snapToGrid w:val="0"/>
          <w:sz w:val="22"/>
          <w:szCs w:val="22"/>
        </w:rPr>
        <w:t xml:space="preserve">respondent </w:t>
      </w:r>
      <w:r w:rsidR="003B40E7" w:rsidRPr="007E0D96">
        <w:rPr>
          <w:rFonts w:cs="Arial"/>
          <w:snapToGrid w:val="0"/>
          <w:sz w:val="22"/>
          <w:szCs w:val="22"/>
        </w:rPr>
        <w:t xml:space="preserve">becomes aware of any such document. </w:t>
      </w:r>
    </w:p>
    <w:p w14:paraId="5BC09996" w14:textId="5726C974" w:rsidR="003B40E7" w:rsidRPr="007E0D96" w:rsidRDefault="003B40E7" w:rsidP="007A648A">
      <w:pPr>
        <w:pStyle w:val="Level3"/>
        <w:numPr>
          <w:ilvl w:val="2"/>
          <w:numId w:val="10"/>
        </w:numPr>
        <w:ind w:left="900" w:firstLine="0"/>
        <w:rPr>
          <w:rFonts w:cs="Arial"/>
          <w:snapToGrid w:val="0"/>
          <w:sz w:val="22"/>
          <w:szCs w:val="22"/>
        </w:rPr>
      </w:pPr>
      <w:r w:rsidRPr="007E0D96">
        <w:rPr>
          <w:rFonts w:cs="Arial"/>
          <w:snapToGrid w:val="0"/>
          <w:sz w:val="22"/>
          <w:szCs w:val="22"/>
        </w:rPr>
        <w:t xml:space="preserve">In the event of any Release arising from the activities of </w:t>
      </w:r>
      <w:r w:rsidR="00C9425C" w:rsidRPr="007E0D96">
        <w:rPr>
          <w:rFonts w:cs="Arial"/>
          <w:snapToGrid w:val="0"/>
          <w:sz w:val="22"/>
          <w:szCs w:val="22"/>
        </w:rPr>
        <w:t>the s</w:t>
      </w:r>
      <w:r w:rsidRPr="007E0D96">
        <w:rPr>
          <w:rFonts w:cs="Arial"/>
          <w:snapToGrid w:val="0"/>
          <w:sz w:val="22"/>
          <w:szCs w:val="22"/>
        </w:rPr>
        <w:t xml:space="preserve">uccessful </w:t>
      </w:r>
      <w:r w:rsidR="00C9425C" w:rsidRPr="007E0D96">
        <w:rPr>
          <w:rFonts w:cs="Arial"/>
          <w:snapToGrid w:val="0"/>
          <w:sz w:val="22"/>
          <w:szCs w:val="22"/>
        </w:rPr>
        <w:t>respondent</w:t>
      </w:r>
      <w:r w:rsidR="003B33D6" w:rsidRPr="007E0D96">
        <w:rPr>
          <w:rFonts w:cs="Arial"/>
          <w:snapToGrid w:val="0"/>
          <w:sz w:val="22"/>
          <w:szCs w:val="22"/>
        </w:rPr>
        <w:t xml:space="preserve">, </w:t>
      </w:r>
      <w:r w:rsidRPr="007E0D96">
        <w:rPr>
          <w:rFonts w:cs="Arial"/>
          <w:snapToGrid w:val="0"/>
          <w:sz w:val="22"/>
          <w:szCs w:val="22"/>
        </w:rPr>
        <w:t xml:space="preserve">or its representatives, agents, invitees or contractors, </w:t>
      </w:r>
      <w:r w:rsidR="003B33D6" w:rsidRPr="007E0D96">
        <w:rPr>
          <w:rFonts w:cs="Arial"/>
          <w:snapToGrid w:val="0"/>
          <w:sz w:val="22"/>
          <w:szCs w:val="22"/>
        </w:rPr>
        <w:t xml:space="preserve">the successful respondent </w:t>
      </w:r>
      <w:r w:rsidRPr="007E0D96">
        <w:rPr>
          <w:rFonts w:cs="Arial"/>
          <w:snapToGrid w:val="0"/>
          <w:sz w:val="22"/>
          <w:szCs w:val="22"/>
        </w:rPr>
        <w:t xml:space="preserve">shall, at its sole cost and expense, take such steps required by Environmental Laws and/or deemed necessary and/or appropriate by NHPA to address, remediate, and/or cleanup said Release. In the event that </w:t>
      </w:r>
      <w:r w:rsidR="00784B01" w:rsidRPr="007E0D96">
        <w:rPr>
          <w:rFonts w:cs="Arial"/>
          <w:snapToGrid w:val="0"/>
          <w:sz w:val="22"/>
          <w:szCs w:val="22"/>
        </w:rPr>
        <w:t>the s</w:t>
      </w:r>
      <w:r w:rsidRPr="007E0D96">
        <w:rPr>
          <w:rFonts w:cs="Arial"/>
          <w:snapToGrid w:val="0"/>
          <w:sz w:val="22"/>
          <w:szCs w:val="22"/>
        </w:rPr>
        <w:t xml:space="preserve">uccessful </w:t>
      </w:r>
      <w:r w:rsidR="00784B01" w:rsidRPr="007E0D96">
        <w:rPr>
          <w:rFonts w:cs="Arial"/>
          <w:snapToGrid w:val="0"/>
          <w:sz w:val="22"/>
          <w:szCs w:val="22"/>
        </w:rPr>
        <w:t xml:space="preserve">respondent </w:t>
      </w:r>
      <w:r w:rsidRPr="007E0D96">
        <w:rPr>
          <w:rFonts w:cs="Arial"/>
          <w:snapToGrid w:val="0"/>
          <w:sz w:val="22"/>
          <w:szCs w:val="22"/>
        </w:rPr>
        <w:t xml:space="preserve">shall fail timely to undertake and complete such actions to address, remediate, and/or clean up the Release as soon as possible, NHPA and/or its agents or contractors may, but shall not be required to, enter the Parcel(s) to address the Release and shall be indemnified by </w:t>
      </w:r>
      <w:r w:rsidR="00784B01" w:rsidRPr="007E0D96">
        <w:rPr>
          <w:rFonts w:cs="Arial"/>
          <w:snapToGrid w:val="0"/>
          <w:sz w:val="22"/>
          <w:szCs w:val="22"/>
        </w:rPr>
        <w:t>the s</w:t>
      </w:r>
      <w:r w:rsidRPr="007E0D96">
        <w:rPr>
          <w:rFonts w:cs="Arial"/>
          <w:snapToGrid w:val="0"/>
          <w:sz w:val="22"/>
          <w:szCs w:val="22"/>
        </w:rPr>
        <w:t xml:space="preserve">uccessful </w:t>
      </w:r>
      <w:r w:rsidR="00784B01" w:rsidRPr="007E0D96">
        <w:rPr>
          <w:rFonts w:cs="Arial"/>
          <w:snapToGrid w:val="0"/>
          <w:sz w:val="22"/>
          <w:szCs w:val="22"/>
        </w:rPr>
        <w:t xml:space="preserve">respondent </w:t>
      </w:r>
      <w:r w:rsidRPr="007E0D96">
        <w:rPr>
          <w:rFonts w:cs="Arial"/>
          <w:snapToGrid w:val="0"/>
          <w:sz w:val="22"/>
          <w:szCs w:val="22"/>
        </w:rPr>
        <w:t xml:space="preserve"> for </w:t>
      </w:r>
      <w:r w:rsidR="00CC3B28" w:rsidRPr="007E0D96">
        <w:rPr>
          <w:rFonts w:cs="Arial"/>
          <w:snapToGrid w:val="0"/>
          <w:sz w:val="22"/>
          <w:szCs w:val="22"/>
        </w:rPr>
        <w:t>any loss</w:t>
      </w:r>
      <w:r w:rsidRPr="007E0D96">
        <w:rPr>
          <w:rFonts w:cs="Arial"/>
          <w:snapToGrid w:val="0"/>
          <w:sz w:val="22"/>
          <w:szCs w:val="22"/>
        </w:rPr>
        <w:t xml:space="preserve">, liability, damage, penalty, fine and expense, including (without limitation) reasonable attorney’s fees and disbursements that NHPA may incur.  </w:t>
      </w:r>
    </w:p>
    <w:p w14:paraId="035FE3C3" w14:textId="77777777" w:rsidR="00980C88" w:rsidRDefault="00B41ADB" w:rsidP="00952EA1">
      <w:pPr>
        <w:pStyle w:val="Level2"/>
        <w:numPr>
          <w:ilvl w:val="1"/>
          <w:numId w:val="10"/>
        </w:numPr>
        <w:ind w:left="0"/>
        <w:rPr>
          <w:rFonts w:cs="Arial"/>
          <w:snapToGrid w:val="0"/>
          <w:sz w:val="22"/>
          <w:szCs w:val="22"/>
        </w:rPr>
      </w:pPr>
      <w:r w:rsidRPr="007E0D96">
        <w:rPr>
          <w:rFonts w:cs="Arial"/>
          <w:snapToGrid w:val="0"/>
          <w:sz w:val="22"/>
          <w:szCs w:val="22"/>
        </w:rPr>
        <w:t xml:space="preserve">Environmental Indemnification  </w:t>
      </w:r>
    </w:p>
    <w:p w14:paraId="06D10189" w14:textId="25172129" w:rsidR="003B40E7" w:rsidRPr="007E0D96" w:rsidRDefault="00797165" w:rsidP="000C127B">
      <w:pPr>
        <w:pStyle w:val="Level2"/>
        <w:numPr>
          <w:ilvl w:val="0"/>
          <w:numId w:val="0"/>
        </w:numPr>
        <w:rPr>
          <w:rFonts w:cs="Arial"/>
          <w:snapToGrid w:val="0"/>
          <w:sz w:val="22"/>
          <w:szCs w:val="22"/>
        </w:rPr>
      </w:pPr>
      <w:r w:rsidRPr="007E0D96">
        <w:rPr>
          <w:rFonts w:cs="Arial"/>
          <w:snapToGrid w:val="0"/>
          <w:sz w:val="22"/>
          <w:szCs w:val="22"/>
        </w:rPr>
        <w:t>The</w:t>
      </w:r>
      <w:r w:rsidR="009563E6" w:rsidRPr="007E0D96">
        <w:rPr>
          <w:rFonts w:cs="Arial"/>
          <w:snapToGrid w:val="0"/>
          <w:sz w:val="22"/>
          <w:szCs w:val="22"/>
        </w:rPr>
        <w:t xml:space="preserve"> s</w:t>
      </w:r>
      <w:r w:rsidR="003B40E7" w:rsidRPr="007E0D96">
        <w:rPr>
          <w:rFonts w:cs="Arial"/>
          <w:snapToGrid w:val="0"/>
          <w:sz w:val="22"/>
          <w:szCs w:val="22"/>
        </w:rPr>
        <w:t xml:space="preserve">uccessful </w:t>
      </w:r>
      <w:r w:rsidR="009563E6" w:rsidRPr="007E0D96">
        <w:rPr>
          <w:rFonts w:cs="Arial"/>
          <w:snapToGrid w:val="0"/>
          <w:sz w:val="22"/>
          <w:szCs w:val="22"/>
        </w:rPr>
        <w:t xml:space="preserve">respondent  </w:t>
      </w:r>
      <w:r w:rsidR="00B41ADB" w:rsidRPr="007E0D96">
        <w:rPr>
          <w:rFonts w:cs="Arial"/>
          <w:snapToGrid w:val="0"/>
          <w:sz w:val="22"/>
          <w:szCs w:val="22"/>
        </w:rPr>
        <w:t xml:space="preserve">shall </w:t>
      </w:r>
      <w:r w:rsidR="003B40E7" w:rsidRPr="007E0D96">
        <w:rPr>
          <w:rFonts w:cs="Arial"/>
          <w:snapToGrid w:val="0"/>
          <w:sz w:val="22"/>
          <w:szCs w:val="22"/>
        </w:rPr>
        <w:t xml:space="preserve"> indemnify and hold harmless NHPA and NHPA's</w:t>
      </w:r>
      <w:r w:rsidR="009563E6" w:rsidRPr="007E0D96">
        <w:rPr>
          <w:rFonts w:cs="Arial"/>
          <w:snapToGrid w:val="0"/>
          <w:sz w:val="22"/>
          <w:szCs w:val="22"/>
        </w:rPr>
        <w:t xml:space="preserve"> officers, commissioners, board members, employees, agents, affiliates, </w:t>
      </w:r>
      <w:r w:rsidR="003B40E7" w:rsidRPr="007E0D96">
        <w:rPr>
          <w:rFonts w:cs="Arial"/>
          <w:snapToGrid w:val="0"/>
          <w:sz w:val="22"/>
          <w:szCs w:val="22"/>
        </w:rPr>
        <w:t xml:space="preserve"> successors, assigns</w:t>
      </w:r>
      <w:r w:rsidR="00784B01" w:rsidRPr="007E0D96">
        <w:rPr>
          <w:rFonts w:cs="Arial"/>
          <w:snapToGrid w:val="0"/>
          <w:sz w:val="22"/>
          <w:szCs w:val="22"/>
        </w:rPr>
        <w:t>,</w:t>
      </w:r>
      <w:r w:rsidR="003B40E7" w:rsidRPr="007E0D96">
        <w:rPr>
          <w:rFonts w:cs="Arial"/>
          <w:snapToGrid w:val="0"/>
          <w:sz w:val="22"/>
          <w:szCs w:val="22"/>
        </w:rPr>
        <w:t xml:space="preserve"> legal representatives</w:t>
      </w:r>
      <w:r w:rsidR="00784B01" w:rsidRPr="007E0D96">
        <w:rPr>
          <w:rFonts w:cs="Arial"/>
          <w:snapToGrid w:val="0"/>
          <w:sz w:val="22"/>
          <w:szCs w:val="22"/>
        </w:rPr>
        <w:t>, and insurers</w:t>
      </w:r>
      <w:r w:rsidR="009563E6" w:rsidRPr="007E0D96">
        <w:rPr>
          <w:rFonts w:cs="Arial"/>
          <w:snapToGrid w:val="0"/>
          <w:sz w:val="22"/>
          <w:szCs w:val="22"/>
        </w:rPr>
        <w:t xml:space="preserve"> (the “Indemnified Parties”)</w:t>
      </w:r>
      <w:r w:rsidR="003B40E7" w:rsidRPr="007E0D96">
        <w:rPr>
          <w:rFonts w:cs="Arial"/>
          <w:snapToGrid w:val="0"/>
          <w:sz w:val="22"/>
          <w:szCs w:val="22"/>
        </w:rPr>
        <w:t xml:space="preserve">, against and from all loss, liability, damage, penalty, fine or expense, including (without limitation) reasonable attorney's fees and disbursements suffered or </w:t>
      </w:r>
      <w:r w:rsidR="00784B01" w:rsidRPr="007E0D96">
        <w:rPr>
          <w:rFonts w:cs="Arial"/>
          <w:snapToGrid w:val="0"/>
          <w:sz w:val="22"/>
          <w:szCs w:val="22"/>
        </w:rPr>
        <w:t xml:space="preserve">incurred by </w:t>
      </w:r>
      <w:r w:rsidR="009563E6" w:rsidRPr="007E0D96">
        <w:rPr>
          <w:rFonts w:cs="Arial"/>
          <w:snapToGrid w:val="0"/>
          <w:sz w:val="22"/>
          <w:szCs w:val="22"/>
        </w:rPr>
        <w:t>the Indemnified Parties</w:t>
      </w:r>
      <w:r w:rsidR="003B40E7" w:rsidRPr="007E0D96">
        <w:rPr>
          <w:rFonts w:cs="Arial"/>
          <w:snapToGrid w:val="0"/>
          <w:sz w:val="22"/>
          <w:szCs w:val="22"/>
        </w:rPr>
        <w:t xml:space="preserve">, arising in connection with the creation or maintenance by </w:t>
      </w:r>
      <w:r w:rsidR="009563E6" w:rsidRPr="007E0D96">
        <w:rPr>
          <w:rFonts w:cs="Arial"/>
          <w:snapToGrid w:val="0"/>
          <w:sz w:val="22"/>
          <w:szCs w:val="22"/>
        </w:rPr>
        <w:t>the s</w:t>
      </w:r>
      <w:r w:rsidR="003B40E7" w:rsidRPr="007E0D96">
        <w:rPr>
          <w:rFonts w:cs="Arial"/>
          <w:snapToGrid w:val="0"/>
          <w:sz w:val="22"/>
          <w:szCs w:val="22"/>
        </w:rPr>
        <w:t xml:space="preserve">uccessful </w:t>
      </w:r>
      <w:r w:rsidR="009563E6" w:rsidRPr="007E0D96">
        <w:rPr>
          <w:rFonts w:cs="Arial"/>
          <w:snapToGrid w:val="0"/>
          <w:sz w:val="22"/>
          <w:szCs w:val="22"/>
        </w:rPr>
        <w:t>respondent  or its</w:t>
      </w:r>
      <w:r w:rsidR="003B40E7" w:rsidRPr="007E0D96">
        <w:rPr>
          <w:rFonts w:cs="Arial"/>
          <w:snapToGrid w:val="0"/>
          <w:sz w:val="22"/>
          <w:szCs w:val="22"/>
        </w:rPr>
        <w:t xml:space="preserve"> employees, agents</w:t>
      </w:r>
      <w:r w:rsidR="00784B01" w:rsidRPr="007E0D96">
        <w:rPr>
          <w:rFonts w:cs="Arial"/>
          <w:snapToGrid w:val="0"/>
          <w:sz w:val="22"/>
          <w:szCs w:val="22"/>
        </w:rPr>
        <w:t>, vendors,</w:t>
      </w:r>
      <w:r w:rsidR="003B40E7" w:rsidRPr="007E0D96">
        <w:rPr>
          <w:rFonts w:cs="Arial"/>
          <w:snapToGrid w:val="0"/>
          <w:sz w:val="22"/>
          <w:szCs w:val="22"/>
        </w:rPr>
        <w:t xml:space="preserve"> or other invitees of any Release or environmental condition at the Parcel(s), or as a result of </w:t>
      </w:r>
      <w:r w:rsidR="00E0448C" w:rsidRPr="007E0D96">
        <w:rPr>
          <w:rFonts w:cs="Arial"/>
          <w:snapToGrid w:val="0"/>
          <w:sz w:val="22"/>
          <w:szCs w:val="22"/>
        </w:rPr>
        <w:t>the s</w:t>
      </w:r>
      <w:r w:rsidR="003B40E7" w:rsidRPr="007E0D96">
        <w:rPr>
          <w:rFonts w:cs="Arial"/>
          <w:snapToGrid w:val="0"/>
          <w:sz w:val="22"/>
          <w:szCs w:val="22"/>
        </w:rPr>
        <w:t xml:space="preserve">uccessful </w:t>
      </w:r>
      <w:r w:rsidR="00E0448C" w:rsidRPr="007E0D96">
        <w:rPr>
          <w:rFonts w:cs="Arial"/>
          <w:snapToGrid w:val="0"/>
          <w:sz w:val="22"/>
          <w:szCs w:val="22"/>
        </w:rPr>
        <w:t xml:space="preserve">respondent’s </w:t>
      </w:r>
      <w:r w:rsidR="003B40E7" w:rsidRPr="007E0D96">
        <w:rPr>
          <w:rFonts w:cs="Arial"/>
          <w:snapToGrid w:val="0"/>
          <w:sz w:val="22"/>
          <w:szCs w:val="22"/>
        </w:rPr>
        <w:t xml:space="preserve"> breach of any Environmental Laws or the failure of </w:t>
      </w:r>
      <w:r w:rsidR="00E0448C" w:rsidRPr="007E0D96">
        <w:rPr>
          <w:rFonts w:cs="Arial"/>
          <w:snapToGrid w:val="0"/>
          <w:sz w:val="22"/>
          <w:szCs w:val="22"/>
        </w:rPr>
        <w:t>the s</w:t>
      </w:r>
      <w:r w:rsidR="003B40E7" w:rsidRPr="007E0D96">
        <w:rPr>
          <w:rFonts w:cs="Arial"/>
          <w:snapToGrid w:val="0"/>
          <w:sz w:val="22"/>
          <w:szCs w:val="22"/>
        </w:rPr>
        <w:t xml:space="preserve">uccessful </w:t>
      </w:r>
      <w:r w:rsidR="00E0448C" w:rsidRPr="007E0D96">
        <w:rPr>
          <w:rFonts w:cs="Arial"/>
          <w:snapToGrid w:val="0"/>
          <w:sz w:val="22"/>
          <w:szCs w:val="22"/>
        </w:rPr>
        <w:t xml:space="preserve">respondent </w:t>
      </w:r>
      <w:r w:rsidR="003B40E7" w:rsidRPr="007E0D96">
        <w:rPr>
          <w:rFonts w:cs="Arial"/>
          <w:snapToGrid w:val="0"/>
          <w:sz w:val="22"/>
          <w:szCs w:val="22"/>
        </w:rPr>
        <w:t xml:space="preserve"> to comply with any of </w:t>
      </w:r>
      <w:r w:rsidR="00E0448C" w:rsidRPr="007E0D96">
        <w:rPr>
          <w:rFonts w:cs="Arial"/>
          <w:snapToGrid w:val="0"/>
          <w:sz w:val="22"/>
          <w:szCs w:val="22"/>
        </w:rPr>
        <w:t>the s</w:t>
      </w:r>
      <w:r w:rsidR="003B40E7" w:rsidRPr="007E0D96">
        <w:rPr>
          <w:rFonts w:cs="Arial"/>
          <w:snapToGrid w:val="0"/>
          <w:sz w:val="22"/>
          <w:szCs w:val="22"/>
        </w:rPr>
        <w:t xml:space="preserve">uccessful </w:t>
      </w:r>
      <w:r w:rsidR="00E0448C" w:rsidRPr="007E0D96">
        <w:rPr>
          <w:rFonts w:cs="Arial"/>
          <w:snapToGrid w:val="0"/>
          <w:sz w:val="22"/>
          <w:szCs w:val="22"/>
        </w:rPr>
        <w:t xml:space="preserve">respondent’s </w:t>
      </w:r>
      <w:r w:rsidR="003B40E7" w:rsidRPr="007E0D96">
        <w:rPr>
          <w:rFonts w:cs="Arial"/>
          <w:snapToGrid w:val="0"/>
          <w:sz w:val="22"/>
          <w:szCs w:val="22"/>
        </w:rPr>
        <w:t xml:space="preserve">s obligations under the License Agreement, or arising in connection with any actions taken by any competent authority to enforce Environmental Laws, where any such loss, liability, damage, penalty, fine, or expense arises from  the acts or omissions of </w:t>
      </w:r>
      <w:r w:rsidR="00E0448C" w:rsidRPr="007E0D96">
        <w:rPr>
          <w:rFonts w:cs="Arial"/>
          <w:snapToGrid w:val="0"/>
          <w:sz w:val="22"/>
          <w:szCs w:val="22"/>
        </w:rPr>
        <w:t>the s</w:t>
      </w:r>
      <w:r w:rsidR="003B40E7" w:rsidRPr="007E0D96">
        <w:rPr>
          <w:rFonts w:cs="Arial"/>
          <w:snapToGrid w:val="0"/>
          <w:sz w:val="22"/>
          <w:szCs w:val="22"/>
        </w:rPr>
        <w:t xml:space="preserve">uccessful </w:t>
      </w:r>
      <w:r w:rsidR="00E0448C" w:rsidRPr="007E0D96">
        <w:rPr>
          <w:rFonts w:cs="Arial"/>
          <w:snapToGrid w:val="0"/>
          <w:sz w:val="22"/>
          <w:szCs w:val="22"/>
        </w:rPr>
        <w:t xml:space="preserve">respondent </w:t>
      </w:r>
      <w:r w:rsidR="003B40E7" w:rsidRPr="007E0D96">
        <w:rPr>
          <w:rFonts w:cs="Arial"/>
          <w:snapToGrid w:val="0"/>
          <w:sz w:val="22"/>
          <w:szCs w:val="22"/>
        </w:rPr>
        <w:t xml:space="preserve"> occurring on or after the </w:t>
      </w:r>
      <w:r w:rsidR="00784B01" w:rsidRPr="007E0D96">
        <w:rPr>
          <w:rFonts w:cs="Arial"/>
          <w:snapToGrid w:val="0"/>
          <w:sz w:val="22"/>
          <w:szCs w:val="22"/>
        </w:rPr>
        <w:t>e</w:t>
      </w:r>
      <w:r w:rsidR="003B40E7" w:rsidRPr="007E0D96">
        <w:rPr>
          <w:rFonts w:cs="Arial"/>
          <w:snapToGrid w:val="0"/>
          <w:sz w:val="22"/>
          <w:szCs w:val="22"/>
        </w:rPr>
        <w:t xml:space="preserve">ffective </w:t>
      </w:r>
      <w:r w:rsidR="00784B01" w:rsidRPr="007E0D96">
        <w:rPr>
          <w:rFonts w:cs="Arial"/>
          <w:snapToGrid w:val="0"/>
          <w:sz w:val="22"/>
          <w:szCs w:val="22"/>
        </w:rPr>
        <w:t>d</w:t>
      </w:r>
      <w:r w:rsidR="003B40E7" w:rsidRPr="007E0D96">
        <w:rPr>
          <w:rFonts w:cs="Arial"/>
          <w:snapToGrid w:val="0"/>
          <w:sz w:val="22"/>
          <w:szCs w:val="22"/>
        </w:rPr>
        <w:t>ate</w:t>
      </w:r>
      <w:r w:rsidR="00E0448C" w:rsidRPr="007E0D96">
        <w:rPr>
          <w:rFonts w:cs="Arial"/>
          <w:snapToGrid w:val="0"/>
          <w:sz w:val="22"/>
          <w:szCs w:val="22"/>
        </w:rPr>
        <w:t xml:space="preserve"> of the License Agreement</w:t>
      </w:r>
      <w:r w:rsidR="003B40E7" w:rsidRPr="007E0D96">
        <w:rPr>
          <w:rFonts w:cs="Arial"/>
          <w:snapToGrid w:val="0"/>
          <w:sz w:val="22"/>
          <w:szCs w:val="22"/>
        </w:rPr>
        <w:t xml:space="preserve">, including (without limitation) all costs and expenses arising (directly or indirectly) as a result of any Release, on, at or from the Parcel(s) caused by </w:t>
      </w:r>
      <w:r w:rsidR="003B33D6" w:rsidRPr="007E0D96">
        <w:rPr>
          <w:rFonts w:cs="Arial"/>
          <w:snapToGrid w:val="0"/>
          <w:sz w:val="22"/>
          <w:szCs w:val="22"/>
        </w:rPr>
        <w:t xml:space="preserve">the </w:t>
      </w:r>
      <w:r w:rsidR="00B41ADB" w:rsidRPr="007E0D96">
        <w:rPr>
          <w:rFonts w:cs="Arial"/>
          <w:snapToGrid w:val="0"/>
          <w:sz w:val="22"/>
          <w:szCs w:val="22"/>
        </w:rPr>
        <w:t>s</w:t>
      </w:r>
      <w:r w:rsidR="003B40E7" w:rsidRPr="007E0D96">
        <w:rPr>
          <w:rFonts w:cs="Arial"/>
          <w:snapToGrid w:val="0"/>
          <w:sz w:val="22"/>
          <w:szCs w:val="22"/>
        </w:rPr>
        <w:t xml:space="preserve">uccessful </w:t>
      </w:r>
      <w:r w:rsidR="00B41ADB" w:rsidRPr="007E0D96">
        <w:rPr>
          <w:rFonts w:cs="Arial"/>
          <w:snapToGrid w:val="0"/>
          <w:sz w:val="22"/>
          <w:szCs w:val="22"/>
        </w:rPr>
        <w:t xml:space="preserve">respondent </w:t>
      </w:r>
      <w:r w:rsidR="003B40E7" w:rsidRPr="007E0D96">
        <w:rPr>
          <w:rFonts w:cs="Arial"/>
          <w:snapToGrid w:val="0"/>
          <w:sz w:val="22"/>
          <w:szCs w:val="22"/>
        </w:rPr>
        <w:t>or its agents, employees, vendors, or invitees.</w:t>
      </w:r>
    </w:p>
    <w:p w14:paraId="1B34A9C8" w14:textId="77777777" w:rsidR="003B40E7" w:rsidRPr="007E0D96" w:rsidRDefault="003B40E7" w:rsidP="00952EA1">
      <w:pPr>
        <w:pStyle w:val="Level1"/>
        <w:numPr>
          <w:ilvl w:val="0"/>
          <w:numId w:val="10"/>
        </w:numPr>
        <w:jc w:val="both"/>
        <w:rPr>
          <w:rFonts w:cs="Arial"/>
          <w:b w:val="0"/>
          <w:caps w:val="0"/>
          <w:snapToGrid w:val="0"/>
          <w:sz w:val="22"/>
          <w:szCs w:val="22"/>
        </w:rPr>
      </w:pPr>
      <w:r w:rsidRPr="007E0D96">
        <w:rPr>
          <w:rFonts w:cs="Arial"/>
          <w:b w:val="0"/>
          <w:caps w:val="0"/>
          <w:snapToGrid w:val="0"/>
          <w:sz w:val="22"/>
          <w:szCs w:val="22"/>
          <w:u w:val="single"/>
        </w:rPr>
        <w:t>Default</w:t>
      </w:r>
      <w:r w:rsidRPr="007E0D96">
        <w:rPr>
          <w:rFonts w:cs="Arial"/>
          <w:b w:val="0"/>
          <w:caps w:val="0"/>
          <w:snapToGrid w:val="0"/>
          <w:sz w:val="22"/>
          <w:szCs w:val="22"/>
        </w:rPr>
        <w:t xml:space="preserve">. </w:t>
      </w:r>
    </w:p>
    <w:p w14:paraId="4E621C4C" w14:textId="52FAE32E" w:rsidR="003B40E7" w:rsidRPr="007E0D96" w:rsidRDefault="003B40E7" w:rsidP="00952EA1">
      <w:pPr>
        <w:pStyle w:val="BodyText"/>
        <w:jc w:val="both"/>
        <w:rPr>
          <w:rFonts w:ascii="Arial" w:hAnsi="Arial" w:cs="Arial"/>
          <w:snapToGrid w:val="0"/>
          <w:sz w:val="22"/>
          <w:szCs w:val="22"/>
        </w:rPr>
      </w:pPr>
      <w:r w:rsidRPr="007E0D96">
        <w:rPr>
          <w:rFonts w:ascii="Arial" w:hAnsi="Arial" w:cs="Arial"/>
          <w:snapToGrid w:val="0"/>
          <w:sz w:val="22"/>
          <w:szCs w:val="22"/>
        </w:rPr>
        <w:t xml:space="preserve">In the event of any default or breach </w:t>
      </w:r>
      <w:r w:rsidR="00784B01" w:rsidRPr="007E0D96">
        <w:rPr>
          <w:rFonts w:ascii="Arial" w:hAnsi="Arial" w:cs="Arial"/>
          <w:snapToGrid w:val="0"/>
          <w:sz w:val="22"/>
          <w:szCs w:val="22"/>
        </w:rPr>
        <w:t xml:space="preserve">of the License Agreement </w:t>
      </w:r>
      <w:r w:rsidRPr="007E0D96">
        <w:rPr>
          <w:rFonts w:ascii="Arial" w:hAnsi="Arial" w:cs="Arial"/>
          <w:snapToGrid w:val="0"/>
          <w:sz w:val="22"/>
          <w:szCs w:val="22"/>
        </w:rPr>
        <w:t xml:space="preserve">by </w:t>
      </w:r>
      <w:r w:rsidR="00B41ADB" w:rsidRPr="007E0D96">
        <w:rPr>
          <w:rFonts w:ascii="Arial" w:hAnsi="Arial" w:cs="Arial"/>
          <w:snapToGrid w:val="0"/>
          <w:sz w:val="22"/>
          <w:szCs w:val="22"/>
        </w:rPr>
        <w:t>the s</w:t>
      </w:r>
      <w:r w:rsidRPr="007E0D96">
        <w:rPr>
          <w:rFonts w:ascii="Arial" w:hAnsi="Arial" w:cs="Arial"/>
          <w:snapToGrid w:val="0"/>
          <w:sz w:val="22"/>
          <w:szCs w:val="22"/>
        </w:rPr>
        <w:t xml:space="preserve">uccessful </w:t>
      </w:r>
      <w:r w:rsidR="00B41ADB" w:rsidRPr="007E0D96">
        <w:rPr>
          <w:rFonts w:ascii="Arial" w:hAnsi="Arial" w:cs="Arial"/>
          <w:snapToGrid w:val="0"/>
          <w:sz w:val="22"/>
          <w:szCs w:val="22"/>
        </w:rPr>
        <w:t xml:space="preserve">respondent </w:t>
      </w:r>
      <w:r w:rsidRPr="007E0D96">
        <w:rPr>
          <w:rFonts w:ascii="Arial" w:hAnsi="Arial" w:cs="Arial"/>
          <w:snapToGrid w:val="0"/>
          <w:sz w:val="22"/>
          <w:szCs w:val="22"/>
        </w:rPr>
        <w:t xml:space="preserve">, NHPA shall deliver notice of such default or breach ("Default Notice") to </w:t>
      </w:r>
      <w:r w:rsidR="00B41ADB" w:rsidRPr="007E0D96">
        <w:rPr>
          <w:rFonts w:ascii="Arial" w:hAnsi="Arial" w:cs="Arial"/>
          <w:snapToGrid w:val="0"/>
          <w:sz w:val="22"/>
          <w:szCs w:val="22"/>
        </w:rPr>
        <w:t>the s</w:t>
      </w:r>
      <w:r w:rsidRPr="007E0D96">
        <w:rPr>
          <w:rFonts w:ascii="Arial" w:hAnsi="Arial" w:cs="Arial"/>
          <w:snapToGrid w:val="0"/>
          <w:sz w:val="22"/>
          <w:szCs w:val="22"/>
        </w:rPr>
        <w:t xml:space="preserve">uccessful </w:t>
      </w:r>
      <w:r w:rsidR="00B41ADB" w:rsidRPr="007E0D96">
        <w:rPr>
          <w:rFonts w:ascii="Arial" w:hAnsi="Arial" w:cs="Arial"/>
          <w:snapToGrid w:val="0"/>
          <w:sz w:val="22"/>
          <w:szCs w:val="22"/>
        </w:rPr>
        <w:t>respondent</w:t>
      </w:r>
      <w:r w:rsidRPr="007E0D96">
        <w:rPr>
          <w:rFonts w:ascii="Arial" w:hAnsi="Arial" w:cs="Arial"/>
          <w:snapToGrid w:val="0"/>
          <w:sz w:val="22"/>
          <w:szCs w:val="22"/>
        </w:rPr>
        <w:t xml:space="preserve"> and if </w:t>
      </w:r>
      <w:r w:rsidR="00B41ADB" w:rsidRPr="007E0D96">
        <w:rPr>
          <w:rFonts w:ascii="Arial" w:hAnsi="Arial" w:cs="Arial"/>
          <w:snapToGrid w:val="0"/>
          <w:sz w:val="22"/>
          <w:szCs w:val="22"/>
        </w:rPr>
        <w:t>the s</w:t>
      </w:r>
      <w:r w:rsidRPr="007E0D96">
        <w:rPr>
          <w:rFonts w:ascii="Arial" w:hAnsi="Arial" w:cs="Arial"/>
          <w:snapToGrid w:val="0"/>
          <w:sz w:val="22"/>
          <w:szCs w:val="22"/>
        </w:rPr>
        <w:t xml:space="preserve">uccessful </w:t>
      </w:r>
      <w:r w:rsidR="00B41ADB" w:rsidRPr="007E0D96">
        <w:rPr>
          <w:rFonts w:ascii="Arial" w:hAnsi="Arial" w:cs="Arial"/>
          <w:snapToGrid w:val="0"/>
          <w:sz w:val="22"/>
          <w:szCs w:val="22"/>
        </w:rPr>
        <w:t xml:space="preserve">respondent </w:t>
      </w:r>
      <w:r w:rsidRPr="007E0D96">
        <w:rPr>
          <w:rFonts w:ascii="Arial" w:hAnsi="Arial" w:cs="Arial"/>
          <w:snapToGrid w:val="0"/>
          <w:sz w:val="22"/>
          <w:szCs w:val="22"/>
        </w:rPr>
        <w:t xml:space="preserve">does not cure the </w:t>
      </w:r>
      <w:r w:rsidR="00784B01" w:rsidRPr="007E0D96">
        <w:rPr>
          <w:rFonts w:ascii="Arial" w:hAnsi="Arial" w:cs="Arial"/>
          <w:snapToGrid w:val="0"/>
          <w:sz w:val="22"/>
          <w:szCs w:val="22"/>
        </w:rPr>
        <w:t xml:space="preserve">breach </w:t>
      </w:r>
      <w:r w:rsidRPr="007E0D96">
        <w:rPr>
          <w:rFonts w:ascii="Arial" w:hAnsi="Arial" w:cs="Arial"/>
          <w:snapToGrid w:val="0"/>
          <w:sz w:val="22"/>
          <w:szCs w:val="22"/>
        </w:rPr>
        <w:t>within ten (10) days with respect to any monetary obligation, or within a reasonable period of time not to exceed thirty (30) days with respect to any other obligation, agreement or covenant, then the License</w:t>
      </w:r>
      <w:r w:rsidR="00784B01" w:rsidRPr="007E0D96">
        <w:rPr>
          <w:rFonts w:ascii="Arial" w:hAnsi="Arial" w:cs="Arial"/>
          <w:snapToGrid w:val="0"/>
          <w:sz w:val="22"/>
          <w:szCs w:val="22"/>
        </w:rPr>
        <w:t xml:space="preserve"> Agreement</w:t>
      </w:r>
      <w:r w:rsidRPr="007E0D96">
        <w:rPr>
          <w:rFonts w:ascii="Arial" w:hAnsi="Arial" w:cs="Arial"/>
          <w:snapToGrid w:val="0"/>
          <w:sz w:val="22"/>
          <w:szCs w:val="22"/>
        </w:rPr>
        <w:t xml:space="preserve"> shall automatically terminate</w:t>
      </w:r>
      <w:r w:rsidR="00784B01" w:rsidRPr="007E0D96">
        <w:rPr>
          <w:rFonts w:ascii="Arial" w:hAnsi="Arial" w:cs="Arial"/>
          <w:snapToGrid w:val="0"/>
          <w:sz w:val="22"/>
          <w:szCs w:val="22"/>
        </w:rPr>
        <w:t>,</w:t>
      </w:r>
      <w:r w:rsidRPr="007E0D96">
        <w:rPr>
          <w:rFonts w:ascii="Arial" w:hAnsi="Arial" w:cs="Arial"/>
          <w:snapToGrid w:val="0"/>
          <w:sz w:val="22"/>
          <w:szCs w:val="22"/>
        </w:rPr>
        <w:t xml:space="preserve"> and NHPA shall be permitted to immediately reenter the Parcel(s) and the License </w:t>
      </w:r>
      <w:r w:rsidR="00784B01" w:rsidRPr="007E0D96">
        <w:rPr>
          <w:rFonts w:ascii="Arial" w:hAnsi="Arial" w:cs="Arial"/>
          <w:snapToGrid w:val="0"/>
          <w:sz w:val="22"/>
          <w:szCs w:val="22"/>
        </w:rPr>
        <w:t xml:space="preserve">Agreement </w:t>
      </w:r>
      <w:r w:rsidRPr="007E0D96">
        <w:rPr>
          <w:rFonts w:ascii="Arial" w:hAnsi="Arial" w:cs="Arial"/>
          <w:snapToGrid w:val="0"/>
          <w:sz w:val="22"/>
          <w:szCs w:val="22"/>
        </w:rPr>
        <w:t xml:space="preserve">shall thereafter be null and void of no further </w:t>
      </w:r>
      <w:r w:rsidR="00DA61CD" w:rsidRPr="007E0D96">
        <w:rPr>
          <w:rFonts w:ascii="Arial" w:hAnsi="Arial" w:cs="Arial"/>
          <w:snapToGrid w:val="0"/>
          <w:sz w:val="22"/>
          <w:szCs w:val="22"/>
        </w:rPr>
        <w:t>effect</w:t>
      </w:r>
      <w:r w:rsidR="00672904" w:rsidRPr="007E0D96">
        <w:rPr>
          <w:rFonts w:ascii="Arial" w:hAnsi="Arial" w:cs="Arial"/>
          <w:snapToGrid w:val="0"/>
          <w:sz w:val="22"/>
          <w:szCs w:val="22"/>
        </w:rPr>
        <w:t>.</w:t>
      </w:r>
      <w:r w:rsidR="00DA61CD" w:rsidRPr="007E0D96">
        <w:rPr>
          <w:rFonts w:ascii="Arial" w:hAnsi="Arial" w:cs="Arial"/>
          <w:snapToGrid w:val="0"/>
          <w:sz w:val="22"/>
          <w:szCs w:val="22"/>
        </w:rPr>
        <w:t xml:space="preserve"> In</w:t>
      </w:r>
      <w:r w:rsidR="003B33D6" w:rsidRPr="007E0D96">
        <w:rPr>
          <w:rFonts w:ascii="Arial" w:hAnsi="Arial" w:cs="Arial"/>
          <w:snapToGrid w:val="0"/>
          <w:sz w:val="22"/>
          <w:szCs w:val="22"/>
        </w:rPr>
        <w:t xml:space="preserve"> such case,</w:t>
      </w:r>
      <w:r w:rsidR="00797165" w:rsidRPr="007E0D96">
        <w:rPr>
          <w:rFonts w:ascii="Arial" w:hAnsi="Arial" w:cs="Arial"/>
          <w:snapToGrid w:val="0"/>
          <w:sz w:val="22"/>
          <w:szCs w:val="22"/>
        </w:rPr>
        <w:t xml:space="preserve"> the</w:t>
      </w:r>
      <w:r w:rsidR="00681383" w:rsidRPr="007E0D96">
        <w:rPr>
          <w:rFonts w:ascii="Arial" w:hAnsi="Arial" w:cs="Arial"/>
          <w:snapToGrid w:val="0"/>
          <w:sz w:val="22"/>
          <w:szCs w:val="22"/>
        </w:rPr>
        <w:t xml:space="preserve"> successful respondent shall:</w:t>
      </w:r>
    </w:p>
    <w:p w14:paraId="24E463C1" w14:textId="7DEA4608" w:rsidR="003B40E7" w:rsidRPr="007E0D96" w:rsidRDefault="00681383" w:rsidP="00952EA1">
      <w:pPr>
        <w:pStyle w:val="Level2"/>
        <w:numPr>
          <w:ilvl w:val="1"/>
          <w:numId w:val="10"/>
        </w:numPr>
        <w:ind w:left="0"/>
        <w:rPr>
          <w:rFonts w:cs="Arial"/>
          <w:snapToGrid w:val="0"/>
          <w:sz w:val="22"/>
          <w:szCs w:val="22"/>
        </w:rPr>
      </w:pPr>
      <w:r w:rsidRPr="007E0D96">
        <w:rPr>
          <w:rFonts w:cs="Arial"/>
          <w:snapToGrid w:val="0"/>
          <w:sz w:val="22"/>
          <w:szCs w:val="22"/>
        </w:rPr>
        <w:t>Immediately v</w:t>
      </w:r>
      <w:r w:rsidR="003B40E7" w:rsidRPr="007E0D96">
        <w:rPr>
          <w:rFonts w:cs="Arial"/>
          <w:snapToGrid w:val="0"/>
          <w:sz w:val="22"/>
          <w:szCs w:val="22"/>
        </w:rPr>
        <w:t xml:space="preserve">acate the Parcel(s) and remove all </w:t>
      </w:r>
      <w:r w:rsidRPr="007E0D96">
        <w:rPr>
          <w:rFonts w:cs="Arial"/>
          <w:snapToGrid w:val="0"/>
          <w:sz w:val="22"/>
          <w:szCs w:val="22"/>
        </w:rPr>
        <w:t xml:space="preserve"> of the s</w:t>
      </w:r>
      <w:r w:rsidR="003B40E7" w:rsidRPr="007E0D96">
        <w:rPr>
          <w:rFonts w:cs="Arial"/>
          <w:snapToGrid w:val="0"/>
          <w:sz w:val="22"/>
          <w:szCs w:val="22"/>
        </w:rPr>
        <w:t xml:space="preserve">uccessful </w:t>
      </w:r>
      <w:r w:rsidRPr="007E0D96">
        <w:rPr>
          <w:rFonts w:cs="Arial"/>
          <w:snapToGrid w:val="0"/>
          <w:sz w:val="22"/>
          <w:szCs w:val="22"/>
        </w:rPr>
        <w:t xml:space="preserve">respondent’s </w:t>
      </w:r>
      <w:r w:rsidR="003B40E7" w:rsidRPr="007E0D96">
        <w:rPr>
          <w:rFonts w:cs="Arial"/>
          <w:snapToGrid w:val="0"/>
          <w:sz w:val="22"/>
          <w:szCs w:val="22"/>
        </w:rPr>
        <w:t xml:space="preserve"> property located on the Parcel(s</w:t>
      </w:r>
      <w:r w:rsidR="00672904" w:rsidRPr="007E0D96">
        <w:rPr>
          <w:rFonts w:cs="Arial"/>
          <w:snapToGrid w:val="0"/>
          <w:sz w:val="22"/>
          <w:szCs w:val="22"/>
        </w:rPr>
        <w:t>)</w:t>
      </w:r>
      <w:r w:rsidR="003B40E7" w:rsidRPr="007E0D96">
        <w:rPr>
          <w:rFonts w:cs="Arial"/>
          <w:snapToGrid w:val="0"/>
          <w:sz w:val="22"/>
          <w:szCs w:val="22"/>
        </w:rPr>
        <w:t xml:space="preserve"> at the </w:t>
      </w:r>
      <w:r w:rsidRPr="007E0D96">
        <w:rPr>
          <w:rFonts w:cs="Arial"/>
          <w:snapToGrid w:val="0"/>
          <w:sz w:val="22"/>
          <w:szCs w:val="22"/>
        </w:rPr>
        <w:t>s</w:t>
      </w:r>
      <w:r w:rsidR="003B40E7" w:rsidRPr="007E0D96">
        <w:rPr>
          <w:rFonts w:cs="Arial"/>
          <w:snapToGrid w:val="0"/>
          <w:sz w:val="22"/>
          <w:szCs w:val="22"/>
        </w:rPr>
        <w:t xml:space="preserve">uccessful </w:t>
      </w:r>
      <w:r w:rsidRPr="007E0D96">
        <w:rPr>
          <w:rFonts w:cs="Arial"/>
          <w:snapToGrid w:val="0"/>
          <w:sz w:val="22"/>
          <w:szCs w:val="22"/>
        </w:rPr>
        <w:t xml:space="preserve">respondent’s </w:t>
      </w:r>
      <w:r w:rsidR="003B40E7" w:rsidRPr="007E0D96">
        <w:rPr>
          <w:rFonts w:cs="Arial"/>
          <w:snapToGrid w:val="0"/>
          <w:sz w:val="22"/>
          <w:szCs w:val="22"/>
        </w:rPr>
        <w:t>sole cost and expense; and</w:t>
      </w:r>
    </w:p>
    <w:p w14:paraId="68D3BC47" w14:textId="15F7B1AE" w:rsidR="003B40E7" w:rsidRPr="007E0D96" w:rsidRDefault="003B40E7" w:rsidP="00952EA1">
      <w:pPr>
        <w:pStyle w:val="Level2"/>
        <w:numPr>
          <w:ilvl w:val="1"/>
          <w:numId w:val="10"/>
        </w:numPr>
        <w:ind w:left="0"/>
        <w:rPr>
          <w:rFonts w:cs="Arial"/>
          <w:snapToGrid w:val="0"/>
          <w:sz w:val="22"/>
          <w:szCs w:val="22"/>
        </w:rPr>
      </w:pPr>
      <w:r w:rsidRPr="007E0D96">
        <w:rPr>
          <w:rFonts w:cs="Arial"/>
          <w:snapToGrid w:val="0"/>
          <w:sz w:val="22"/>
          <w:szCs w:val="22"/>
        </w:rPr>
        <w:t xml:space="preserve">Continue to pay the monthly License Fee specified in the License </w:t>
      </w:r>
      <w:r w:rsidR="00784B01" w:rsidRPr="007E0D96">
        <w:rPr>
          <w:rFonts w:cs="Arial"/>
          <w:snapToGrid w:val="0"/>
          <w:sz w:val="22"/>
          <w:szCs w:val="22"/>
        </w:rPr>
        <w:t xml:space="preserve">Agreement </w:t>
      </w:r>
      <w:r w:rsidRPr="007E0D96">
        <w:rPr>
          <w:rFonts w:cs="Arial"/>
          <w:snapToGrid w:val="0"/>
          <w:sz w:val="22"/>
          <w:szCs w:val="22"/>
        </w:rPr>
        <w:t>until the end of the  License Term</w:t>
      </w:r>
      <w:r w:rsidR="00784B01" w:rsidRPr="007E0D96">
        <w:rPr>
          <w:rFonts w:cs="Arial"/>
          <w:snapToGrid w:val="0"/>
          <w:sz w:val="22"/>
          <w:szCs w:val="22"/>
        </w:rPr>
        <w:t xml:space="preserve">, including </w:t>
      </w:r>
      <w:r w:rsidR="00681383" w:rsidRPr="007E0D96">
        <w:rPr>
          <w:rFonts w:cs="Arial"/>
          <w:snapToGrid w:val="0"/>
          <w:sz w:val="22"/>
          <w:szCs w:val="22"/>
        </w:rPr>
        <w:t>any extension thereof which has been exercised,</w:t>
      </w:r>
      <w:r w:rsidRPr="007E0D96">
        <w:rPr>
          <w:rFonts w:cs="Arial"/>
          <w:snapToGrid w:val="0"/>
          <w:sz w:val="22"/>
          <w:szCs w:val="22"/>
        </w:rPr>
        <w:t xml:space="preserve"> notwithstanding the earlier termination thereof resulting from </w:t>
      </w:r>
      <w:r w:rsidR="00681383" w:rsidRPr="007E0D96">
        <w:rPr>
          <w:rFonts w:cs="Arial"/>
          <w:snapToGrid w:val="0"/>
          <w:sz w:val="22"/>
          <w:szCs w:val="22"/>
        </w:rPr>
        <w:t>the s</w:t>
      </w:r>
      <w:r w:rsidRPr="007E0D96">
        <w:rPr>
          <w:rFonts w:cs="Arial"/>
          <w:snapToGrid w:val="0"/>
          <w:sz w:val="22"/>
          <w:szCs w:val="22"/>
        </w:rPr>
        <w:t xml:space="preserve">uccessful </w:t>
      </w:r>
      <w:r w:rsidR="00681383" w:rsidRPr="007E0D96">
        <w:rPr>
          <w:rFonts w:cs="Arial"/>
          <w:snapToGrid w:val="0"/>
          <w:sz w:val="22"/>
          <w:szCs w:val="22"/>
        </w:rPr>
        <w:t xml:space="preserve">respondent’s </w:t>
      </w:r>
      <w:r w:rsidRPr="007E0D96">
        <w:rPr>
          <w:rFonts w:cs="Arial"/>
          <w:snapToGrid w:val="0"/>
          <w:sz w:val="22"/>
          <w:szCs w:val="22"/>
        </w:rPr>
        <w:t xml:space="preserve">default; which monthly License Fee shall be (i) reduced, however, by any monthly license fees NHPA may receive as a result of relicensing the Parcel(s); and (ii) increased by NHPA’s reasonable costs, expenses, brokerage fees and attorney's fees and any maintenance, repair and/or alteration of the Parcel(s), if any, it may incur with respect to such </w:t>
      </w:r>
      <w:r w:rsidR="00681383" w:rsidRPr="007E0D96">
        <w:rPr>
          <w:rFonts w:cs="Arial"/>
          <w:snapToGrid w:val="0"/>
          <w:sz w:val="22"/>
          <w:szCs w:val="22"/>
        </w:rPr>
        <w:t>re</w:t>
      </w:r>
      <w:r w:rsidRPr="007E0D96">
        <w:rPr>
          <w:rFonts w:cs="Arial"/>
          <w:snapToGrid w:val="0"/>
          <w:sz w:val="22"/>
          <w:szCs w:val="22"/>
        </w:rPr>
        <w:t>licensing.</w:t>
      </w:r>
    </w:p>
    <w:p w14:paraId="1DEACF7B" w14:textId="77777777" w:rsidR="003B40E7" w:rsidRPr="007E0D96" w:rsidRDefault="003B40E7" w:rsidP="00952EA1">
      <w:pPr>
        <w:pStyle w:val="Level1"/>
        <w:numPr>
          <w:ilvl w:val="0"/>
          <w:numId w:val="10"/>
        </w:numPr>
        <w:jc w:val="both"/>
        <w:rPr>
          <w:rFonts w:cs="Arial"/>
          <w:b w:val="0"/>
          <w:caps w:val="0"/>
          <w:snapToGrid w:val="0"/>
          <w:sz w:val="22"/>
          <w:szCs w:val="22"/>
        </w:rPr>
      </w:pPr>
      <w:r w:rsidRPr="007E0D96">
        <w:rPr>
          <w:rFonts w:cs="Arial"/>
          <w:b w:val="0"/>
          <w:caps w:val="0"/>
          <w:snapToGrid w:val="0"/>
          <w:sz w:val="22"/>
          <w:szCs w:val="22"/>
          <w:u w:val="single"/>
        </w:rPr>
        <w:t>NHPA Self-Help</w:t>
      </w:r>
      <w:r w:rsidRPr="007E0D96">
        <w:rPr>
          <w:rFonts w:cs="Arial"/>
          <w:b w:val="0"/>
          <w:caps w:val="0"/>
          <w:snapToGrid w:val="0"/>
          <w:sz w:val="22"/>
          <w:szCs w:val="22"/>
        </w:rPr>
        <w:t>.</w:t>
      </w:r>
    </w:p>
    <w:p w14:paraId="6963D1DA" w14:textId="5F75F56D" w:rsidR="003B40E7" w:rsidRDefault="003B40E7" w:rsidP="007E0D96">
      <w:pPr>
        <w:pStyle w:val="BodyText"/>
        <w:jc w:val="both"/>
        <w:rPr>
          <w:rFonts w:ascii="Arial" w:hAnsi="Arial" w:cs="Arial"/>
          <w:snapToGrid w:val="0"/>
          <w:sz w:val="22"/>
          <w:szCs w:val="22"/>
        </w:rPr>
      </w:pPr>
      <w:r w:rsidRPr="007E0D96">
        <w:rPr>
          <w:rFonts w:ascii="Arial" w:hAnsi="Arial" w:cs="Arial"/>
          <w:snapToGrid w:val="0"/>
          <w:sz w:val="22"/>
          <w:szCs w:val="22"/>
        </w:rPr>
        <w:t xml:space="preserve"> NHPA may without notice to </w:t>
      </w:r>
      <w:r w:rsidR="00EB5FF1" w:rsidRPr="007E0D96">
        <w:rPr>
          <w:rFonts w:ascii="Arial" w:hAnsi="Arial" w:cs="Arial"/>
          <w:snapToGrid w:val="0"/>
          <w:sz w:val="22"/>
          <w:szCs w:val="22"/>
        </w:rPr>
        <w:t>t</w:t>
      </w:r>
      <w:r w:rsidRPr="007E0D96">
        <w:rPr>
          <w:rFonts w:ascii="Arial" w:hAnsi="Arial" w:cs="Arial"/>
          <w:snapToGrid w:val="0"/>
          <w:sz w:val="22"/>
          <w:szCs w:val="22"/>
        </w:rPr>
        <w:t>or demand upon</w:t>
      </w:r>
      <w:r w:rsidR="00436A92" w:rsidRPr="007E0D96">
        <w:rPr>
          <w:rFonts w:ascii="Arial" w:hAnsi="Arial" w:cs="Arial"/>
          <w:snapToGrid w:val="0"/>
          <w:sz w:val="22"/>
          <w:szCs w:val="22"/>
        </w:rPr>
        <w:t xml:space="preserve"> the</w:t>
      </w:r>
      <w:r w:rsidRPr="007E0D96">
        <w:rPr>
          <w:rFonts w:ascii="Arial" w:hAnsi="Arial" w:cs="Arial"/>
          <w:snapToGrid w:val="0"/>
          <w:sz w:val="22"/>
          <w:szCs w:val="22"/>
        </w:rPr>
        <w:t xml:space="preserve"> </w:t>
      </w:r>
      <w:r w:rsidR="00EB5FF1" w:rsidRPr="007E0D96">
        <w:rPr>
          <w:rFonts w:ascii="Arial" w:hAnsi="Arial" w:cs="Arial"/>
          <w:snapToGrid w:val="0"/>
          <w:sz w:val="22"/>
          <w:szCs w:val="22"/>
        </w:rPr>
        <w:t>s</w:t>
      </w:r>
      <w:r w:rsidRPr="007E0D96">
        <w:rPr>
          <w:rFonts w:ascii="Arial" w:hAnsi="Arial" w:cs="Arial"/>
          <w:snapToGrid w:val="0"/>
          <w:sz w:val="22"/>
          <w:szCs w:val="22"/>
        </w:rPr>
        <w:t xml:space="preserve">uccessful </w:t>
      </w:r>
      <w:r w:rsidR="00EB5FF1" w:rsidRPr="007E0D96">
        <w:rPr>
          <w:rFonts w:ascii="Arial" w:hAnsi="Arial" w:cs="Arial"/>
          <w:snapToGrid w:val="0"/>
          <w:sz w:val="22"/>
          <w:szCs w:val="22"/>
        </w:rPr>
        <w:t xml:space="preserve">respondent </w:t>
      </w:r>
      <w:r w:rsidRPr="007E0D96">
        <w:rPr>
          <w:rFonts w:ascii="Arial" w:hAnsi="Arial" w:cs="Arial"/>
          <w:snapToGrid w:val="0"/>
          <w:sz w:val="22"/>
          <w:szCs w:val="22"/>
        </w:rPr>
        <w:t xml:space="preserve">and without waiving or releasing </w:t>
      </w:r>
      <w:r w:rsidR="00EB5FF1" w:rsidRPr="007E0D96">
        <w:rPr>
          <w:rFonts w:ascii="Arial" w:hAnsi="Arial" w:cs="Arial"/>
          <w:snapToGrid w:val="0"/>
          <w:sz w:val="22"/>
          <w:szCs w:val="22"/>
        </w:rPr>
        <w:t>the s</w:t>
      </w:r>
      <w:r w:rsidRPr="007E0D96">
        <w:rPr>
          <w:rFonts w:ascii="Arial" w:hAnsi="Arial" w:cs="Arial"/>
          <w:snapToGrid w:val="0"/>
          <w:sz w:val="22"/>
          <w:szCs w:val="22"/>
        </w:rPr>
        <w:t xml:space="preserve">uccessful </w:t>
      </w:r>
      <w:r w:rsidR="00EB5FF1" w:rsidRPr="007E0D96">
        <w:rPr>
          <w:rFonts w:ascii="Arial" w:hAnsi="Arial" w:cs="Arial"/>
          <w:snapToGrid w:val="0"/>
          <w:sz w:val="22"/>
          <w:szCs w:val="22"/>
        </w:rPr>
        <w:t xml:space="preserve">respondent </w:t>
      </w:r>
      <w:r w:rsidRPr="007E0D96">
        <w:rPr>
          <w:rFonts w:ascii="Arial" w:hAnsi="Arial" w:cs="Arial"/>
          <w:snapToGrid w:val="0"/>
          <w:sz w:val="22"/>
          <w:szCs w:val="22"/>
        </w:rPr>
        <w:t xml:space="preserve">from any obligation of </w:t>
      </w:r>
      <w:r w:rsidR="00EB5FF1" w:rsidRPr="007E0D96">
        <w:rPr>
          <w:rFonts w:ascii="Arial" w:hAnsi="Arial" w:cs="Arial"/>
          <w:snapToGrid w:val="0"/>
          <w:sz w:val="22"/>
          <w:szCs w:val="22"/>
        </w:rPr>
        <w:t>the s</w:t>
      </w:r>
      <w:r w:rsidRPr="007E0D96">
        <w:rPr>
          <w:rFonts w:ascii="Arial" w:hAnsi="Arial" w:cs="Arial"/>
          <w:snapToGrid w:val="0"/>
          <w:sz w:val="22"/>
          <w:szCs w:val="22"/>
        </w:rPr>
        <w:t xml:space="preserve">uccessful </w:t>
      </w:r>
      <w:r w:rsidR="00EB5FF1" w:rsidRPr="007E0D96">
        <w:rPr>
          <w:rFonts w:ascii="Arial" w:hAnsi="Arial" w:cs="Arial"/>
          <w:snapToGrid w:val="0"/>
          <w:sz w:val="22"/>
          <w:szCs w:val="22"/>
        </w:rPr>
        <w:t>respondent</w:t>
      </w:r>
      <w:r w:rsidRPr="007E0D96">
        <w:rPr>
          <w:rFonts w:ascii="Arial" w:hAnsi="Arial" w:cs="Arial"/>
          <w:snapToGrid w:val="0"/>
          <w:sz w:val="22"/>
          <w:szCs w:val="22"/>
        </w:rPr>
        <w:t xml:space="preserve"> </w:t>
      </w:r>
      <w:r w:rsidR="00EC62AD" w:rsidRPr="007E0D96">
        <w:rPr>
          <w:rFonts w:ascii="Arial" w:hAnsi="Arial" w:cs="Arial"/>
          <w:snapToGrid w:val="0"/>
          <w:sz w:val="22"/>
          <w:szCs w:val="22"/>
        </w:rPr>
        <w:t>under the</w:t>
      </w:r>
      <w:r w:rsidRPr="007E0D96">
        <w:rPr>
          <w:rFonts w:ascii="Arial" w:hAnsi="Arial" w:cs="Arial"/>
          <w:snapToGrid w:val="0"/>
          <w:sz w:val="22"/>
          <w:szCs w:val="22"/>
        </w:rPr>
        <w:t xml:space="preserve"> License</w:t>
      </w:r>
      <w:r w:rsidR="00EB5FF1" w:rsidRPr="007E0D96">
        <w:rPr>
          <w:rFonts w:ascii="Arial" w:hAnsi="Arial" w:cs="Arial"/>
          <w:snapToGrid w:val="0"/>
          <w:sz w:val="22"/>
          <w:szCs w:val="22"/>
        </w:rPr>
        <w:t xml:space="preserve"> Agreement</w:t>
      </w:r>
      <w:r w:rsidRPr="007E0D96">
        <w:rPr>
          <w:rFonts w:ascii="Arial" w:hAnsi="Arial" w:cs="Arial"/>
          <w:snapToGrid w:val="0"/>
          <w:sz w:val="22"/>
          <w:szCs w:val="22"/>
        </w:rPr>
        <w:t xml:space="preserve">, perform any other act </w:t>
      </w:r>
      <w:r w:rsidR="00F50E05" w:rsidRPr="007E0D96">
        <w:rPr>
          <w:rFonts w:ascii="Arial" w:hAnsi="Arial" w:cs="Arial"/>
          <w:snapToGrid w:val="0"/>
          <w:sz w:val="22"/>
          <w:szCs w:val="22"/>
        </w:rPr>
        <w:t>that the</w:t>
      </w:r>
      <w:r w:rsidRPr="007E0D96">
        <w:rPr>
          <w:rFonts w:ascii="Arial" w:hAnsi="Arial" w:cs="Arial"/>
          <w:snapToGrid w:val="0"/>
          <w:sz w:val="22"/>
          <w:szCs w:val="22"/>
        </w:rPr>
        <w:t xml:space="preserve"> </w:t>
      </w:r>
      <w:r w:rsidR="00EB5FF1" w:rsidRPr="007E0D96">
        <w:rPr>
          <w:rFonts w:ascii="Arial" w:hAnsi="Arial" w:cs="Arial"/>
          <w:snapToGrid w:val="0"/>
          <w:sz w:val="22"/>
          <w:szCs w:val="22"/>
        </w:rPr>
        <w:t>s</w:t>
      </w:r>
      <w:r w:rsidRPr="007E0D96">
        <w:rPr>
          <w:rFonts w:ascii="Arial" w:hAnsi="Arial" w:cs="Arial"/>
          <w:snapToGrid w:val="0"/>
          <w:sz w:val="22"/>
          <w:szCs w:val="22"/>
        </w:rPr>
        <w:t xml:space="preserve">uccessful </w:t>
      </w:r>
      <w:r w:rsidR="00F50E05" w:rsidRPr="007E0D96">
        <w:rPr>
          <w:rFonts w:ascii="Arial" w:hAnsi="Arial" w:cs="Arial"/>
          <w:snapToGrid w:val="0"/>
          <w:sz w:val="22"/>
          <w:szCs w:val="22"/>
        </w:rPr>
        <w:t>respondent is</w:t>
      </w:r>
      <w:r w:rsidR="00EB5FF1" w:rsidRPr="007E0D96">
        <w:rPr>
          <w:rFonts w:ascii="Arial" w:hAnsi="Arial" w:cs="Arial"/>
          <w:snapToGrid w:val="0"/>
          <w:sz w:val="22"/>
          <w:szCs w:val="22"/>
        </w:rPr>
        <w:t xml:space="preserve"> required to perform under the License Agreement,</w:t>
      </w:r>
      <w:r w:rsidR="001F2E12" w:rsidRPr="007E0D96">
        <w:rPr>
          <w:rFonts w:ascii="Arial" w:hAnsi="Arial" w:cs="Arial"/>
          <w:snapToGrid w:val="0"/>
          <w:sz w:val="22"/>
          <w:szCs w:val="22"/>
        </w:rPr>
        <w:t xml:space="preserve"> and </w:t>
      </w:r>
      <w:r w:rsidR="00EB5FF1" w:rsidRPr="007E0D96">
        <w:rPr>
          <w:rFonts w:ascii="Arial" w:hAnsi="Arial" w:cs="Arial"/>
          <w:snapToGrid w:val="0"/>
          <w:sz w:val="22"/>
          <w:szCs w:val="22"/>
        </w:rPr>
        <w:t>which the successful respondent has failed to perform</w:t>
      </w:r>
      <w:r w:rsidRPr="007E0D96">
        <w:rPr>
          <w:rFonts w:ascii="Arial" w:hAnsi="Arial" w:cs="Arial"/>
          <w:snapToGrid w:val="0"/>
          <w:sz w:val="22"/>
          <w:szCs w:val="22"/>
        </w:rPr>
        <w:t>.</w:t>
      </w:r>
      <w:r w:rsidR="005C7EC0">
        <w:rPr>
          <w:rFonts w:ascii="Arial" w:hAnsi="Arial" w:cs="Arial"/>
          <w:snapToGrid w:val="0"/>
          <w:sz w:val="22"/>
          <w:szCs w:val="22"/>
        </w:rPr>
        <w:t xml:space="preserve"> </w:t>
      </w:r>
      <w:r w:rsidRPr="007E0D96">
        <w:rPr>
          <w:rFonts w:ascii="Arial" w:hAnsi="Arial" w:cs="Arial"/>
          <w:snapToGrid w:val="0"/>
          <w:sz w:val="22"/>
          <w:szCs w:val="22"/>
        </w:rPr>
        <w:t xml:space="preserve"> Any necessary and incidental costs and expenses</w:t>
      </w:r>
      <w:r w:rsidR="00436A92" w:rsidRPr="007E0D96">
        <w:rPr>
          <w:rFonts w:ascii="Arial" w:hAnsi="Arial" w:cs="Arial"/>
          <w:snapToGrid w:val="0"/>
          <w:sz w:val="22"/>
          <w:szCs w:val="22"/>
        </w:rPr>
        <w:t xml:space="preserve"> incurred</w:t>
      </w:r>
      <w:r w:rsidRPr="007E0D96">
        <w:rPr>
          <w:rFonts w:ascii="Arial" w:hAnsi="Arial" w:cs="Arial"/>
          <w:snapToGrid w:val="0"/>
          <w:sz w:val="22"/>
          <w:szCs w:val="22"/>
        </w:rPr>
        <w:t xml:space="preserve"> in connection with the performance of any such act by NHPA shall be deemed additional fees and sums payable to NHPA, </w:t>
      </w:r>
      <w:r w:rsidR="001F2E12" w:rsidRPr="007E0D96">
        <w:rPr>
          <w:rFonts w:ascii="Arial" w:hAnsi="Arial" w:cs="Arial"/>
          <w:snapToGrid w:val="0"/>
          <w:sz w:val="22"/>
          <w:szCs w:val="22"/>
        </w:rPr>
        <w:t xml:space="preserve">and </w:t>
      </w:r>
      <w:r w:rsidRPr="007E0D96">
        <w:rPr>
          <w:rFonts w:ascii="Arial" w:hAnsi="Arial" w:cs="Arial"/>
          <w:snapToGrid w:val="0"/>
          <w:sz w:val="22"/>
          <w:szCs w:val="22"/>
        </w:rPr>
        <w:t>shall be payable to NHPA on demand or</w:t>
      </w:r>
      <w:r w:rsidR="00672904" w:rsidRPr="007E0D96">
        <w:rPr>
          <w:rFonts w:ascii="Arial" w:hAnsi="Arial" w:cs="Arial"/>
          <w:snapToGrid w:val="0"/>
          <w:sz w:val="22"/>
          <w:szCs w:val="22"/>
        </w:rPr>
        <w:t>,</w:t>
      </w:r>
      <w:r w:rsidRPr="007E0D96">
        <w:rPr>
          <w:rFonts w:ascii="Arial" w:hAnsi="Arial" w:cs="Arial"/>
          <w:snapToGrid w:val="0"/>
          <w:sz w:val="22"/>
          <w:szCs w:val="22"/>
        </w:rPr>
        <w:t xml:space="preserve"> at the option of the NHPA, may be added to any sums due or thereafter becoming due under the License</w:t>
      </w:r>
      <w:r w:rsidR="00784B01" w:rsidRPr="007E0D96">
        <w:rPr>
          <w:rFonts w:ascii="Arial" w:hAnsi="Arial" w:cs="Arial"/>
          <w:snapToGrid w:val="0"/>
          <w:sz w:val="22"/>
          <w:szCs w:val="22"/>
        </w:rPr>
        <w:t xml:space="preserve"> Agreement</w:t>
      </w:r>
      <w:r w:rsidRPr="007E0D96">
        <w:rPr>
          <w:rFonts w:ascii="Arial" w:hAnsi="Arial" w:cs="Arial"/>
          <w:snapToGrid w:val="0"/>
          <w:sz w:val="22"/>
          <w:szCs w:val="22"/>
        </w:rPr>
        <w:t>.</w:t>
      </w:r>
    </w:p>
    <w:p w14:paraId="1D3B9B6C" w14:textId="77777777" w:rsidR="000474C8" w:rsidRDefault="000474C8" w:rsidP="007E0D96">
      <w:pPr>
        <w:pStyle w:val="BodyText"/>
        <w:jc w:val="both"/>
        <w:rPr>
          <w:rFonts w:ascii="Arial" w:hAnsi="Arial" w:cs="Arial"/>
          <w:snapToGrid w:val="0"/>
          <w:sz w:val="22"/>
          <w:szCs w:val="22"/>
        </w:rPr>
      </w:pPr>
    </w:p>
    <w:p w14:paraId="595F59ED" w14:textId="77777777" w:rsidR="000474C8" w:rsidRPr="007E0D96" w:rsidRDefault="000474C8" w:rsidP="007E0D96">
      <w:pPr>
        <w:pStyle w:val="BodyText"/>
        <w:jc w:val="both"/>
        <w:rPr>
          <w:rFonts w:ascii="Arial" w:hAnsi="Arial" w:cs="Arial"/>
          <w:snapToGrid w:val="0"/>
          <w:sz w:val="22"/>
          <w:szCs w:val="22"/>
        </w:rPr>
      </w:pPr>
    </w:p>
    <w:p w14:paraId="7A991338" w14:textId="77777777" w:rsidR="00067139" w:rsidRDefault="00067139">
      <w:pPr>
        <w:spacing w:after="160" w:line="259" w:lineRule="auto"/>
        <w:rPr>
          <w:rFonts w:ascii="Arial" w:eastAsia="Arial" w:hAnsi="Arial" w:cs="Arial"/>
          <w:b/>
          <w:bCs/>
          <w:color w:val="000000" w:themeColor="text1"/>
          <w:sz w:val="22"/>
          <w:szCs w:val="22"/>
        </w:rPr>
      </w:pPr>
      <w:r>
        <w:rPr>
          <w:rFonts w:ascii="Arial" w:eastAsia="Arial" w:hAnsi="Arial" w:cs="Arial"/>
          <w:b/>
          <w:bCs/>
          <w:color w:val="000000" w:themeColor="text1"/>
          <w:sz w:val="22"/>
          <w:szCs w:val="22"/>
        </w:rPr>
        <w:br w:type="page"/>
      </w:r>
    </w:p>
    <w:p w14:paraId="66CB3812" w14:textId="622683BF" w:rsidR="0009430C" w:rsidRPr="007E0D96" w:rsidRDefault="0009430C" w:rsidP="00952EA1">
      <w:pPr>
        <w:widowControl w:val="0"/>
        <w:jc w:val="both"/>
        <w:rPr>
          <w:rFonts w:ascii="Arial" w:eastAsia="Arial" w:hAnsi="Arial" w:cs="Arial"/>
          <w:color w:val="000000" w:themeColor="text1"/>
          <w:sz w:val="22"/>
          <w:szCs w:val="22"/>
        </w:rPr>
      </w:pPr>
      <w:r w:rsidRPr="007E0D96">
        <w:rPr>
          <w:rFonts w:ascii="Arial" w:eastAsia="Arial" w:hAnsi="Arial" w:cs="Arial"/>
          <w:b/>
          <w:bCs/>
          <w:color w:val="000000" w:themeColor="text1"/>
          <w:sz w:val="22"/>
          <w:szCs w:val="22"/>
        </w:rPr>
        <w:t>RFP PROCEDURES AND COMMUNICATIONS</w:t>
      </w:r>
    </w:p>
    <w:p w14:paraId="1D32E534" w14:textId="77777777" w:rsidR="0009430C" w:rsidRPr="007E0D96" w:rsidRDefault="0009430C" w:rsidP="00952EA1">
      <w:pPr>
        <w:widowControl w:val="0"/>
        <w:spacing w:after="160" w:line="259" w:lineRule="auto"/>
        <w:jc w:val="both"/>
        <w:rPr>
          <w:rFonts w:ascii="Arial" w:eastAsia="Arial" w:hAnsi="Arial" w:cs="Arial"/>
          <w:color w:val="000000" w:themeColor="text1"/>
          <w:sz w:val="22"/>
          <w:szCs w:val="22"/>
        </w:rPr>
      </w:pPr>
    </w:p>
    <w:tbl>
      <w:tblPr>
        <w:tblStyle w:val="TableGrid"/>
        <w:tblW w:w="0" w:type="auto"/>
        <w:tblLayout w:type="fixed"/>
        <w:tblLook w:val="04A0" w:firstRow="1" w:lastRow="0" w:firstColumn="1" w:lastColumn="0" w:noHBand="0" w:noVBand="1"/>
      </w:tblPr>
      <w:tblGrid>
        <w:gridCol w:w="1335"/>
        <w:gridCol w:w="3630"/>
      </w:tblGrid>
      <w:tr w:rsidR="0009430C" w:rsidRPr="007E0D96" w14:paraId="16D1EBBA" w14:textId="77777777">
        <w:trPr>
          <w:trHeight w:val="300"/>
        </w:trPr>
        <w:tc>
          <w:tcPr>
            <w:tcW w:w="1335" w:type="dxa"/>
            <w:vMerge w:val="restart"/>
            <w:shd w:val="clear" w:color="auto" w:fill="F2F2F2" w:themeFill="background1" w:themeFillShade="F2"/>
            <w:tcMar>
              <w:left w:w="105" w:type="dxa"/>
              <w:right w:w="105" w:type="dxa"/>
            </w:tcMar>
            <w:vAlign w:val="center"/>
          </w:tcPr>
          <w:p w14:paraId="448FCD7D"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Official Contact</w:t>
            </w:r>
          </w:p>
        </w:tc>
        <w:tc>
          <w:tcPr>
            <w:tcW w:w="3630" w:type="dxa"/>
            <w:tcBorders>
              <w:bottom w:val="nil"/>
            </w:tcBorders>
            <w:tcMar>
              <w:left w:w="105" w:type="dxa"/>
              <w:right w:w="105" w:type="dxa"/>
            </w:tcMar>
          </w:tcPr>
          <w:p w14:paraId="5BCB06D4"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Sally Kruse, Executive Director</w:t>
            </w:r>
          </w:p>
        </w:tc>
      </w:tr>
      <w:tr w:rsidR="0009430C" w:rsidRPr="007E0D96" w14:paraId="1BA3676B" w14:textId="77777777">
        <w:trPr>
          <w:trHeight w:val="300"/>
        </w:trPr>
        <w:tc>
          <w:tcPr>
            <w:tcW w:w="1335" w:type="dxa"/>
            <w:vMerge/>
            <w:vAlign w:val="center"/>
          </w:tcPr>
          <w:p w14:paraId="0E4D09F4" w14:textId="77777777" w:rsidR="0009430C" w:rsidRPr="007E0D96" w:rsidRDefault="0009430C" w:rsidP="00952EA1">
            <w:pPr>
              <w:jc w:val="both"/>
              <w:rPr>
                <w:rFonts w:ascii="Arial" w:hAnsi="Arial" w:cs="Arial"/>
                <w:sz w:val="22"/>
                <w:szCs w:val="22"/>
              </w:rPr>
            </w:pPr>
          </w:p>
        </w:tc>
        <w:tc>
          <w:tcPr>
            <w:tcW w:w="3630" w:type="dxa"/>
            <w:tcBorders>
              <w:top w:val="nil"/>
              <w:bottom w:val="nil"/>
            </w:tcBorders>
            <w:tcMar>
              <w:left w:w="105" w:type="dxa"/>
              <w:right w:w="105" w:type="dxa"/>
            </w:tcMar>
          </w:tcPr>
          <w:p w14:paraId="3C837EC7"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New Haven Port Authority</w:t>
            </w:r>
          </w:p>
        </w:tc>
      </w:tr>
      <w:tr w:rsidR="0009430C" w:rsidRPr="007E0D96" w14:paraId="63EE3944" w14:textId="77777777">
        <w:trPr>
          <w:trHeight w:val="300"/>
        </w:trPr>
        <w:tc>
          <w:tcPr>
            <w:tcW w:w="1335" w:type="dxa"/>
            <w:vMerge/>
            <w:vAlign w:val="center"/>
          </w:tcPr>
          <w:p w14:paraId="66C34684" w14:textId="77777777" w:rsidR="0009430C" w:rsidRPr="007E0D96" w:rsidRDefault="0009430C" w:rsidP="00952EA1">
            <w:pPr>
              <w:jc w:val="both"/>
              <w:rPr>
                <w:rFonts w:ascii="Arial" w:hAnsi="Arial" w:cs="Arial"/>
                <w:sz w:val="22"/>
                <w:szCs w:val="22"/>
              </w:rPr>
            </w:pPr>
          </w:p>
        </w:tc>
        <w:tc>
          <w:tcPr>
            <w:tcW w:w="3630" w:type="dxa"/>
            <w:tcBorders>
              <w:top w:val="nil"/>
              <w:bottom w:val="nil"/>
            </w:tcBorders>
            <w:tcMar>
              <w:left w:w="105" w:type="dxa"/>
              <w:right w:w="105" w:type="dxa"/>
            </w:tcMar>
          </w:tcPr>
          <w:p w14:paraId="6C751D34"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P. O. Box 8716</w:t>
            </w:r>
          </w:p>
        </w:tc>
      </w:tr>
      <w:tr w:rsidR="0009430C" w:rsidRPr="007E0D96" w14:paraId="3CDDE15F" w14:textId="77777777">
        <w:trPr>
          <w:trHeight w:val="300"/>
        </w:trPr>
        <w:tc>
          <w:tcPr>
            <w:tcW w:w="1335" w:type="dxa"/>
            <w:vMerge/>
            <w:vAlign w:val="center"/>
          </w:tcPr>
          <w:p w14:paraId="4517DCC4" w14:textId="77777777" w:rsidR="0009430C" w:rsidRPr="007E0D96" w:rsidRDefault="0009430C" w:rsidP="00952EA1">
            <w:pPr>
              <w:jc w:val="both"/>
              <w:rPr>
                <w:rFonts w:ascii="Arial" w:hAnsi="Arial" w:cs="Arial"/>
                <w:sz w:val="22"/>
                <w:szCs w:val="22"/>
              </w:rPr>
            </w:pPr>
          </w:p>
        </w:tc>
        <w:tc>
          <w:tcPr>
            <w:tcW w:w="3630" w:type="dxa"/>
            <w:tcBorders>
              <w:top w:val="nil"/>
              <w:bottom w:val="nil"/>
            </w:tcBorders>
            <w:tcMar>
              <w:left w:w="105" w:type="dxa"/>
              <w:right w:w="105" w:type="dxa"/>
            </w:tcMar>
          </w:tcPr>
          <w:p w14:paraId="3F7D16BB"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New Haven, CT 06531</w:t>
            </w:r>
          </w:p>
        </w:tc>
      </w:tr>
      <w:tr w:rsidR="0009430C" w:rsidRPr="007E0D96" w14:paraId="0C464A34" w14:textId="77777777">
        <w:trPr>
          <w:trHeight w:val="300"/>
        </w:trPr>
        <w:tc>
          <w:tcPr>
            <w:tcW w:w="1335" w:type="dxa"/>
            <w:vMerge/>
            <w:vAlign w:val="center"/>
          </w:tcPr>
          <w:p w14:paraId="271BC065" w14:textId="77777777" w:rsidR="0009430C" w:rsidRPr="007E0D96" w:rsidRDefault="0009430C" w:rsidP="00952EA1">
            <w:pPr>
              <w:jc w:val="both"/>
              <w:rPr>
                <w:rFonts w:ascii="Arial" w:hAnsi="Arial" w:cs="Arial"/>
                <w:sz w:val="22"/>
                <w:szCs w:val="22"/>
              </w:rPr>
            </w:pPr>
          </w:p>
        </w:tc>
        <w:tc>
          <w:tcPr>
            <w:tcW w:w="3630" w:type="dxa"/>
            <w:tcBorders>
              <w:top w:val="nil"/>
              <w:bottom w:val="nil"/>
            </w:tcBorders>
            <w:tcMar>
              <w:left w:w="105" w:type="dxa"/>
              <w:right w:w="105" w:type="dxa"/>
            </w:tcMar>
          </w:tcPr>
          <w:p w14:paraId="6EB0B616" w14:textId="77777777" w:rsidR="0009430C" w:rsidRPr="007E0D96" w:rsidRDefault="0009430C" w:rsidP="00952EA1">
            <w:pPr>
              <w:spacing w:line="259" w:lineRule="auto"/>
              <w:jc w:val="both"/>
              <w:rPr>
                <w:rFonts w:ascii="Arial" w:eastAsia="Arial" w:hAnsi="Arial" w:cs="Arial"/>
                <w:color w:val="000000" w:themeColor="text1"/>
                <w:sz w:val="22"/>
                <w:szCs w:val="22"/>
              </w:rPr>
            </w:pPr>
            <w:r w:rsidRPr="007E0D96">
              <w:rPr>
                <w:rFonts w:ascii="Arial" w:eastAsia="Arial" w:hAnsi="Arial" w:cs="Arial"/>
                <w:i/>
                <w:iCs/>
                <w:color w:val="000000" w:themeColor="text1"/>
                <w:sz w:val="22"/>
                <w:szCs w:val="22"/>
              </w:rPr>
              <w:t>203-946-6778</w:t>
            </w:r>
          </w:p>
        </w:tc>
      </w:tr>
      <w:tr w:rsidR="0009430C" w:rsidRPr="007E0D96" w14:paraId="75709824" w14:textId="77777777">
        <w:trPr>
          <w:trHeight w:val="300"/>
        </w:trPr>
        <w:tc>
          <w:tcPr>
            <w:tcW w:w="1335" w:type="dxa"/>
            <w:vMerge/>
            <w:vAlign w:val="center"/>
          </w:tcPr>
          <w:p w14:paraId="7F99690E" w14:textId="77777777" w:rsidR="0009430C" w:rsidRPr="007E0D96" w:rsidRDefault="0009430C" w:rsidP="00952EA1">
            <w:pPr>
              <w:jc w:val="both"/>
              <w:rPr>
                <w:rFonts w:ascii="Arial" w:hAnsi="Arial" w:cs="Arial"/>
                <w:sz w:val="22"/>
                <w:szCs w:val="22"/>
              </w:rPr>
            </w:pPr>
          </w:p>
        </w:tc>
        <w:tc>
          <w:tcPr>
            <w:tcW w:w="3630" w:type="dxa"/>
            <w:tcBorders>
              <w:top w:val="nil"/>
            </w:tcBorders>
            <w:tcMar>
              <w:left w:w="105" w:type="dxa"/>
              <w:right w:w="105" w:type="dxa"/>
            </w:tcMar>
          </w:tcPr>
          <w:p w14:paraId="3B6038D2" w14:textId="77777777" w:rsidR="0009430C" w:rsidRPr="007E0D96" w:rsidRDefault="00E804E1" w:rsidP="00952EA1">
            <w:pPr>
              <w:spacing w:line="259" w:lineRule="auto"/>
              <w:jc w:val="both"/>
              <w:rPr>
                <w:rFonts w:ascii="Arial" w:eastAsia="Arial" w:hAnsi="Arial" w:cs="Arial"/>
                <w:color w:val="000000" w:themeColor="text1"/>
                <w:sz w:val="22"/>
                <w:szCs w:val="22"/>
              </w:rPr>
            </w:pPr>
            <w:hyperlink>
              <w:r w:rsidR="0009430C" w:rsidRPr="007E0D96">
                <w:rPr>
                  <w:rStyle w:val="Hyperlink"/>
                  <w:rFonts w:ascii="Arial" w:eastAsia="Arial" w:hAnsi="Arial" w:cs="Arial"/>
                  <w:sz w:val="22"/>
                  <w:szCs w:val="22"/>
                </w:rPr>
                <w:t>portauthority@newhavenct.gov</w:t>
              </w:r>
            </w:hyperlink>
          </w:p>
        </w:tc>
      </w:tr>
    </w:tbl>
    <w:p w14:paraId="7B89A4B2" w14:textId="77777777" w:rsidR="0009430C" w:rsidRPr="007E0D96" w:rsidRDefault="0009430C" w:rsidP="00952EA1">
      <w:pPr>
        <w:widowControl w:val="0"/>
        <w:spacing w:after="160" w:line="259" w:lineRule="auto"/>
        <w:jc w:val="both"/>
        <w:rPr>
          <w:rFonts w:ascii="Arial" w:eastAsia="Arial" w:hAnsi="Arial" w:cs="Arial"/>
          <w:color w:val="000000" w:themeColor="text1"/>
          <w:sz w:val="22"/>
          <w:szCs w:val="22"/>
        </w:rPr>
      </w:pPr>
    </w:p>
    <w:p w14:paraId="6A80382C" w14:textId="799D1884" w:rsidR="0009430C" w:rsidRPr="007E0D96" w:rsidRDefault="0009430C" w:rsidP="00952EA1">
      <w:pPr>
        <w:widowControl w:val="0"/>
        <w:spacing w:after="160" w:line="259" w:lineRule="auto"/>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There will be a </w:t>
      </w:r>
      <w:r w:rsidR="00344E86">
        <w:rPr>
          <w:rFonts w:ascii="Arial" w:eastAsia="Arial" w:hAnsi="Arial" w:cs="Arial"/>
          <w:color w:val="000000" w:themeColor="text1"/>
          <w:sz w:val="22"/>
          <w:szCs w:val="22"/>
        </w:rPr>
        <w:t>respondent</w:t>
      </w:r>
      <w:r w:rsidRPr="007E0D96">
        <w:rPr>
          <w:rFonts w:ascii="Arial" w:eastAsia="Arial" w:hAnsi="Arial" w:cs="Arial"/>
          <w:color w:val="000000" w:themeColor="text1"/>
          <w:sz w:val="22"/>
          <w:szCs w:val="22"/>
        </w:rPr>
        <w:t xml:space="preserve"> walkthrough at </w:t>
      </w:r>
      <w:r w:rsidR="00A973BA">
        <w:rPr>
          <w:rFonts w:ascii="Arial" w:eastAsia="Arial" w:hAnsi="Arial" w:cs="Arial"/>
          <w:color w:val="000000" w:themeColor="text1"/>
          <w:sz w:val="22"/>
          <w:szCs w:val="22"/>
        </w:rPr>
        <w:t>3:00 p.m.</w:t>
      </w:r>
      <w:r w:rsidRPr="007E0D96">
        <w:rPr>
          <w:rFonts w:ascii="Arial" w:eastAsia="Arial" w:hAnsi="Arial" w:cs="Arial"/>
          <w:color w:val="000000" w:themeColor="text1"/>
          <w:sz w:val="22"/>
          <w:szCs w:val="22"/>
        </w:rPr>
        <w:t xml:space="preserve"> on </w:t>
      </w:r>
      <w:r w:rsidR="00F1233D">
        <w:rPr>
          <w:rFonts w:ascii="Arial" w:eastAsia="Arial" w:hAnsi="Arial" w:cs="Arial"/>
          <w:color w:val="000000" w:themeColor="text1"/>
          <w:sz w:val="22"/>
          <w:szCs w:val="22"/>
        </w:rPr>
        <w:t>May</w:t>
      </w:r>
      <w:r w:rsidR="00A973BA">
        <w:rPr>
          <w:rFonts w:ascii="Arial" w:eastAsia="Arial" w:hAnsi="Arial" w:cs="Arial"/>
          <w:color w:val="000000" w:themeColor="text1"/>
          <w:sz w:val="22"/>
          <w:szCs w:val="22"/>
        </w:rPr>
        <w:t xml:space="preserve"> 6, </w:t>
      </w:r>
      <w:r w:rsidR="00666234">
        <w:rPr>
          <w:rFonts w:ascii="Arial" w:eastAsia="Arial" w:hAnsi="Arial" w:cs="Arial"/>
          <w:color w:val="000000" w:themeColor="text1"/>
          <w:sz w:val="22"/>
          <w:szCs w:val="22"/>
        </w:rPr>
        <w:t>2024,</w:t>
      </w:r>
      <w:r w:rsidR="00A973BA">
        <w:rPr>
          <w:rFonts w:ascii="Arial" w:eastAsia="Arial" w:hAnsi="Arial" w:cs="Arial"/>
          <w:color w:val="000000" w:themeColor="text1"/>
          <w:sz w:val="22"/>
          <w:szCs w:val="22"/>
        </w:rPr>
        <w:t xml:space="preserve"> </w:t>
      </w:r>
      <w:r w:rsidRPr="007E0D96">
        <w:rPr>
          <w:rFonts w:ascii="Arial" w:eastAsia="Arial" w:hAnsi="Arial" w:cs="Arial"/>
          <w:color w:val="000000" w:themeColor="text1"/>
          <w:sz w:val="22"/>
          <w:szCs w:val="22"/>
        </w:rPr>
        <w:t xml:space="preserve">meeting on the corner of Alabama Street and Fulton Terrace.  Additional walkthroughs </w:t>
      </w:r>
      <w:r w:rsidRPr="007E0D96">
        <w:rPr>
          <w:rFonts w:ascii="Arial" w:eastAsia="Arial" w:hAnsi="Arial" w:cs="Arial"/>
          <w:i/>
          <w:iCs/>
          <w:color w:val="000000" w:themeColor="text1"/>
          <w:sz w:val="22"/>
          <w:szCs w:val="22"/>
        </w:rPr>
        <w:t xml:space="preserve">may </w:t>
      </w:r>
      <w:r w:rsidRPr="007E0D96">
        <w:rPr>
          <w:rFonts w:ascii="Arial" w:eastAsia="Arial" w:hAnsi="Arial" w:cs="Arial"/>
          <w:color w:val="000000" w:themeColor="text1"/>
          <w:sz w:val="22"/>
          <w:szCs w:val="22"/>
        </w:rPr>
        <w:t>be granted upon request, but NHPA reserves the right not to provide additional walkthroughs at its sole discretion.</w:t>
      </w:r>
    </w:p>
    <w:p w14:paraId="53F7E565" w14:textId="29668A01" w:rsidR="0009430C" w:rsidRPr="007E0D96" w:rsidRDefault="0009430C" w:rsidP="00952EA1">
      <w:pPr>
        <w:widowControl w:val="0"/>
        <w:spacing w:after="160" w:line="259" w:lineRule="auto"/>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The </w:t>
      </w:r>
      <w:r w:rsidR="00344E86">
        <w:rPr>
          <w:rFonts w:ascii="Arial" w:eastAsia="Arial" w:hAnsi="Arial" w:cs="Arial"/>
          <w:color w:val="000000" w:themeColor="text1"/>
          <w:sz w:val="22"/>
          <w:szCs w:val="22"/>
        </w:rPr>
        <w:t>respondent</w:t>
      </w:r>
      <w:r w:rsidRPr="007E0D96">
        <w:rPr>
          <w:rFonts w:ascii="Arial" w:eastAsia="Arial" w:hAnsi="Arial" w:cs="Arial"/>
          <w:color w:val="000000" w:themeColor="text1"/>
          <w:sz w:val="22"/>
          <w:szCs w:val="22"/>
        </w:rPr>
        <w:t>s shall submit responses by 4:00 p.m. EST</w:t>
      </w:r>
      <w:r w:rsidR="00D72796">
        <w:rPr>
          <w:rFonts w:ascii="Arial" w:eastAsia="Arial" w:hAnsi="Arial" w:cs="Arial"/>
          <w:color w:val="000000" w:themeColor="text1"/>
          <w:sz w:val="22"/>
          <w:szCs w:val="22"/>
        </w:rPr>
        <w:t xml:space="preserve"> on May 20, 2024</w:t>
      </w:r>
    </w:p>
    <w:p w14:paraId="682845BB" w14:textId="16B5DA2D" w:rsidR="0009430C" w:rsidRPr="007E0D96" w:rsidRDefault="0009430C" w:rsidP="00952EA1">
      <w:pPr>
        <w:pStyle w:val="ListParagraph"/>
        <w:widowControl w:val="0"/>
        <w:numPr>
          <w:ilvl w:val="0"/>
          <w:numId w:val="7"/>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One original signed proposal together with </w:t>
      </w:r>
      <w:r w:rsidR="00E60B95">
        <w:rPr>
          <w:rFonts w:ascii="Arial" w:eastAsia="Arial" w:hAnsi="Arial" w:cs="Arial"/>
          <w:color w:val="000000" w:themeColor="text1"/>
          <w:sz w:val="22"/>
          <w:szCs w:val="22"/>
        </w:rPr>
        <w:t>one</w:t>
      </w:r>
      <w:r w:rsidRPr="007E0D96">
        <w:rPr>
          <w:rFonts w:ascii="Arial" w:eastAsia="Arial" w:hAnsi="Arial" w:cs="Arial"/>
          <w:color w:val="000000" w:themeColor="text1"/>
          <w:sz w:val="22"/>
          <w:szCs w:val="22"/>
        </w:rPr>
        <w:t xml:space="preserve"> (</w:t>
      </w:r>
      <w:r w:rsidR="00E60B95">
        <w:rPr>
          <w:rFonts w:ascii="Arial" w:eastAsia="Arial" w:hAnsi="Arial" w:cs="Arial"/>
          <w:color w:val="000000" w:themeColor="text1"/>
          <w:sz w:val="22"/>
          <w:szCs w:val="22"/>
        </w:rPr>
        <w:t>1</w:t>
      </w:r>
      <w:r w:rsidRPr="007E0D96">
        <w:rPr>
          <w:rFonts w:ascii="Arial" w:eastAsia="Arial" w:hAnsi="Arial" w:cs="Arial"/>
          <w:color w:val="000000" w:themeColor="text1"/>
          <w:sz w:val="22"/>
          <w:szCs w:val="22"/>
        </w:rPr>
        <w:t xml:space="preserve">) </w:t>
      </w:r>
      <w:r w:rsidR="00077798" w:rsidRPr="007E0D96">
        <w:rPr>
          <w:rFonts w:ascii="Arial" w:eastAsia="Arial" w:hAnsi="Arial" w:cs="Arial"/>
          <w:color w:val="000000" w:themeColor="text1"/>
          <w:sz w:val="22"/>
          <w:szCs w:val="22"/>
        </w:rPr>
        <w:t xml:space="preserve">additional </w:t>
      </w:r>
      <w:r w:rsidRPr="007E0D96">
        <w:rPr>
          <w:rFonts w:ascii="Arial" w:eastAsia="Arial" w:hAnsi="Arial" w:cs="Arial"/>
          <w:color w:val="000000" w:themeColor="text1"/>
          <w:sz w:val="22"/>
          <w:szCs w:val="22"/>
        </w:rPr>
        <w:t>co</w:t>
      </w:r>
      <w:r w:rsidR="00E569BE">
        <w:rPr>
          <w:rFonts w:ascii="Arial" w:eastAsia="Arial" w:hAnsi="Arial" w:cs="Arial"/>
          <w:color w:val="000000" w:themeColor="text1"/>
          <w:sz w:val="22"/>
          <w:szCs w:val="22"/>
        </w:rPr>
        <w:t>py</w:t>
      </w:r>
      <w:r w:rsidRPr="007E0D96">
        <w:rPr>
          <w:rFonts w:ascii="Arial" w:eastAsia="Arial" w:hAnsi="Arial" w:cs="Arial"/>
          <w:color w:val="000000" w:themeColor="text1"/>
          <w:sz w:val="22"/>
          <w:szCs w:val="22"/>
        </w:rPr>
        <w:t xml:space="preserve"> via U.S. mail </w:t>
      </w:r>
      <w:r w:rsidR="00E60B95">
        <w:rPr>
          <w:rFonts w:ascii="Arial" w:eastAsia="Arial" w:hAnsi="Arial" w:cs="Arial"/>
          <w:color w:val="000000" w:themeColor="text1"/>
          <w:sz w:val="22"/>
          <w:szCs w:val="22"/>
        </w:rPr>
        <w:t xml:space="preserve">and </w:t>
      </w:r>
      <w:r w:rsidRPr="007E0D96">
        <w:rPr>
          <w:rFonts w:ascii="Arial" w:eastAsia="Arial" w:hAnsi="Arial" w:cs="Arial"/>
          <w:color w:val="000000" w:themeColor="text1"/>
          <w:sz w:val="22"/>
          <w:szCs w:val="22"/>
        </w:rPr>
        <w:t>one (1) electronic copy to the New Haven Port Authority.</w:t>
      </w:r>
      <w:r w:rsidR="00FF551C" w:rsidRPr="007E0D96">
        <w:rPr>
          <w:rFonts w:ascii="Arial" w:eastAsia="Arial" w:hAnsi="Arial" w:cs="Arial"/>
          <w:color w:val="000000" w:themeColor="text1"/>
          <w:sz w:val="22"/>
          <w:szCs w:val="22"/>
        </w:rPr>
        <w:t>at newhavenportauthority@newhavenct.gov</w:t>
      </w:r>
    </w:p>
    <w:p w14:paraId="6C08024E" w14:textId="01DC8921" w:rsidR="0009430C" w:rsidRPr="007E0D96" w:rsidRDefault="0009430C" w:rsidP="00952EA1">
      <w:pPr>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Questions or clarifications regarding this RFP should be directed by email to Executive Director, New Haven Port Authority at </w:t>
      </w:r>
      <w:hyperlink>
        <w:r w:rsidRPr="007E0D96">
          <w:rPr>
            <w:rStyle w:val="Hyperlink"/>
            <w:rFonts w:ascii="Arial" w:eastAsia="Calibri" w:hAnsi="Arial" w:cs="Arial"/>
            <w:sz w:val="22"/>
            <w:szCs w:val="22"/>
          </w:rPr>
          <w:t>portauthority@newhavenct.gov</w:t>
        </w:r>
      </w:hyperlink>
      <w:r w:rsidRPr="007E0D96">
        <w:rPr>
          <w:rFonts w:ascii="Arial" w:eastAsia="Calibri" w:hAnsi="Arial" w:cs="Arial"/>
          <w:color w:val="000000" w:themeColor="text1"/>
          <w:sz w:val="22"/>
          <w:szCs w:val="22"/>
        </w:rPr>
        <w:t xml:space="preserve"> and will be responded to in the form of addenda.  If addenda are issued, all </w:t>
      </w:r>
      <w:r w:rsidR="00EF5116">
        <w:rPr>
          <w:rFonts w:ascii="Arial" w:eastAsia="Calibri" w:hAnsi="Arial" w:cs="Arial"/>
          <w:color w:val="000000" w:themeColor="text1"/>
          <w:sz w:val="22"/>
          <w:szCs w:val="22"/>
        </w:rPr>
        <w:t>repondent</w:t>
      </w:r>
      <w:r w:rsidRPr="007E0D96">
        <w:rPr>
          <w:rFonts w:ascii="Arial" w:eastAsia="Calibri" w:hAnsi="Arial" w:cs="Arial"/>
          <w:color w:val="000000" w:themeColor="text1"/>
          <w:sz w:val="22"/>
          <w:szCs w:val="22"/>
        </w:rPr>
        <w:t xml:space="preserve">s will be notified via email. To ensure that all addenda are received, please contact the New Haven Port Authority at the above email address immediately upon deciding to respond and provide the appropriate contact email.  </w:t>
      </w:r>
    </w:p>
    <w:p w14:paraId="0A4D4F58" w14:textId="77777777" w:rsidR="0009430C" w:rsidRPr="007E0D96" w:rsidRDefault="0009430C" w:rsidP="00952EA1">
      <w:pPr>
        <w:jc w:val="both"/>
        <w:rPr>
          <w:rFonts w:ascii="Arial" w:eastAsia="Calibri" w:hAnsi="Arial" w:cs="Arial"/>
          <w:color w:val="000000" w:themeColor="text1"/>
          <w:sz w:val="22"/>
          <w:szCs w:val="22"/>
        </w:rPr>
      </w:pPr>
    </w:p>
    <w:p w14:paraId="52E990C0" w14:textId="7CCE553B" w:rsidR="0009430C" w:rsidRPr="007E0D96" w:rsidRDefault="0009430C" w:rsidP="00952EA1">
      <w:pPr>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The responses should be provided in the format found on page </w:t>
      </w:r>
      <w:r w:rsidR="00B63A0F">
        <w:rPr>
          <w:rFonts w:ascii="Arial" w:eastAsia="Calibri" w:hAnsi="Arial" w:cs="Arial"/>
          <w:color w:val="000000" w:themeColor="text1"/>
          <w:sz w:val="22"/>
          <w:szCs w:val="22"/>
        </w:rPr>
        <w:t>18.</w:t>
      </w:r>
    </w:p>
    <w:p w14:paraId="6562EEEA" w14:textId="77777777" w:rsidR="0009430C" w:rsidRPr="007E0D96" w:rsidRDefault="0009430C" w:rsidP="00952EA1">
      <w:pPr>
        <w:jc w:val="both"/>
        <w:rPr>
          <w:rFonts w:ascii="Arial" w:eastAsia="Calibri" w:hAnsi="Arial" w:cs="Arial"/>
          <w:color w:val="000000" w:themeColor="text1"/>
          <w:sz w:val="22"/>
          <w:szCs w:val="22"/>
        </w:rPr>
      </w:pPr>
    </w:p>
    <w:p w14:paraId="1F7466B2" w14:textId="77777777" w:rsidR="0009430C" w:rsidRPr="007E0D96" w:rsidRDefault="0009430C" w:rsidP="00952EA1">
      <w:pPr>
        <w:jc w:val="both"/>
        <w:rPr>
          <w:rFonts w:ascii="Arial" w:eastAsia="Calibri" w:hAnsi="Arial" w:cs="Arial"/>
          <w:color w:val="000000" w:themeColor="text1"/>
          <w:sz w:val="22"/>
          <w:szCs w:val="22"/>
        </w:rPr>
      </w:pPr>
      <w:r w:rsidRPr="007E0D96">
        <w:rPr>
          <w:rFonts w:ascii="Arial" w:eastAsia="Calibri" w:hAnsi="Arial" w:cs="Arial"/>
          <w:i/>
          <w:iCs/>
          <w:color w:val="000000" w:themeColor="text1"/>
          <w:sz w:val="22"/>
          <w:szCs w:val="22"/>
          <w:u w:val="single"/>
        </w:rPr>
        <w:t>Communicating with the NHPA</w:t>
      </w:r>
    </w:p>
    <w:p w14:paraId="4F946C6A" w14:textId="000F66A1"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All inquiries and communications with NHPA regarding this RFP must be directed in writing to Executive Director, New Haven Port Authority via email at the address stated above.  All other communications with NHPA, with any person representing NHPA or with the City, including its </w:t>
      </w:r>
      <w:r w:rsidR="00077798" w:rsidRPr="007E0D96">
        <w:rPr>
          <w:rFonts w:ascii="Arial" w:eastAsia="Calibri" w:hAnsi="Arial" w:cs="Arial"/>
          <w:color w:val="000000" w:themeColor="text1"/>
          <w:sz w:val="22"/>
          <w:szCs w:val="22"/>
        </w:rPr>
        <w:t xml:space="preserve">Commissioners, </w:t>
      </w:r>
      <w:r w:rsidRPr="007E0D96">
        <w:rPr>
          <w:rFonts w:ascii="Arial" w:eastAsia="Calibri" w:hAnsi="Arial" w:cs="Arial"/>
          <w:color w:val="000000" w:themeColor="text1"/>
          <w:sz w:val="22"/>
          <w:szCs w:val="22"/>
        </w:rPr>
        <w:t>officials and employees</w:t>
      </w:r>
      <w:r w:rsidR="00077798" w:rsidRPr="007E0D96">
        <w:rPr>
          <w:rFonts w:ascii="Arial" w:eastAsia="Calibri" w:hAnsi="Arial" w:cs="Arial"/>
          <w:color w:val="000000" w:themeColor="text1"/>
          <w:sz w:val="22"/>
          <w:szCs w:val="22"/>
        </w:rPr>
        <w:t xml:space="preserve"> and representatives</w:t>
      </w:r>
      <w:r w:rsidRPr="007E0D96">
        <w:rPr>
          <w:rFonts w:ascii="Arial" w:eastAsia="Calibri" w:hAnsi="Arial" w:cs="Arial"/>
          <w:color w:val="000000" w:themeColor="text1"/>
          <w:sz w:val="22"/>
          <w:szCs w:val="22"/>
        </w:rPr>
        <w:t xml:space="preserve">, are prohibited.  Any violation of this prohibition by </w:t>
      </w:r>
      <w:r w:rsidR="00576584" w:rsidRPr="007E0D96">
        <w:rPr>
          <w:rFonts w:ascii="Arial" w:eastAsia="Calibri" w:hAnsi="Arial" w:cs="Arial"/>
          <w:color w:val="000000" w:themeColor="text1"/>
          <w:sz w:val="22"/>
          <w:szCs w:val="22"/>
        </w:rPr>
        <w:t>respondents or</w:t>
      </w:r>
      <w:r w:rsidRPr="007E0D96">
        <w:rPr>
          <w:rFonts w:ascii="Arial" w:eastAsia="Calibri" w:hAnsi="Arial" w:cs="Arial"/>
          <w:color w:val="000000" w:themeColor="text1"/>
          <w:sz w:val="22"/>
          <w:szCs w:val="22"/>
        </w:rPr>
        <w:t xml:space="preserve"> their representatives </w:t>
      </w:r>
      <w:r w:rsidR="00DD5EB6" w:rsidRPr="007E0D96">
        <w:rPr>
          <w:rFonts w:ascii="Arial" w:eastAsia="Calibri" w:hAnsi="Arial" w:cs="Arial"/>
          <w:color w:val="000000" w:themeColor="text1"/>
          <w:sz w:val="22"/>
          <w:szCs w:val="22"/>
        </w:rPr>
        <w:t xml:space="preserve">concerning this RFP </w:t>
      </w:r>
      <w:r w:rsidR="00576584">
        <w:rPr>
          <w:rFonts w:ascii="Arial" w:eastAsia="Calibri" w:hAnsi="Arial" w:cs="Arial"/>
          <w:color w:val="000000" w:themeColor="text1"/>
          <w:sz w:val="22"/>
          <w:szCs w:val="22"/>
        </w:rPr>
        <w:t>may</w:t>
      </w:r>
      <w:r w:rsidR="00E60B95">
        <w:rPr>
          <w:rFonts w:ascii="Arial" w:eastAsia="Calibri" w:hAnsi="Arial" w:cs="Arial"/>
          <w:color w:val="000000" w:themeColor="text1"/>
          <w:sz w:val="22"/>
          <w:szCs w:val="22"/>
        </w:rPr>
        <w:t xml:space="preserve"> </w:t>
      </w:r>
      <w:r w:rsidRPr="007E0D96">
        <w:rPr>
          <w:rFonts w:ascii="Arial" w:eastAsia="Calibri" w:hAnsi="Arial" w:cs="Arial"/>
          <w:color w:val="000000" w:themeColor="text1"/>
          <w:sz w:val="22"/>
          <w:szCs w:val="22"/>
        </w:rPr>
        <w:t>result in disqualification.</w:t>
      </w:r>
    </w:p>
    <w:p w14:paraId="0C100FBA" w14:textId="4AAAF6E7"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NHPA reserves the right to alter, modify, amend, or revoke this RFP, including but not limited to modifying requirements for </w:t>
      </w:r>
      <w:r w:rsidR="00C44FFF" w:rsidRPr="007E0D96">
        <w:rPr>
          <w:rFonts w:ascii="Arial" w:eastAsia="Calibri" w:hAnsi="Arial" w:cs="Arial"/>
          <w:color w:val="000000" w:themeColor="text1"/>
          <w:sz w:val="22"/>
          <w:szCs w:val="22"/>
        </w:rPr>
        <w:t>respondents and</w:t>
      </w:r>
      <w:r w:rsidRPr="007E0D96">
        <w:rPr>
          <w:rFonts w:ascii="Arial" w:eastAsia="Calibri" w:hAnsi="Arial" w:cs="Arial"/>
          <w:color w:val="000000" w:themeColor="text1"/>
          <w:sz w:val="22"/>
          <w:szCs w:val="22"/>
        </w:rPr>
        <w:t xml:space="preserve"> modifying services to be provided to NHPA and will do so in the form of one or more addenda, which will be</w:t>
      </w:r>
      <w:r w:rsidR="00CF24B5">
        <w:rPr>
          <w:rFonts w:ascii="Arial" w:eastAsia="Calibri" w:hAnsi="Arial" w:cs="Arial"/>
          <w:color w:val="000000" w:themeColor="text1"/>
          <w:sz w:val="22"/>
          <w:szCs w:val="22"/>
        </w:rPr>
        <w:t xml:space="preserve"> </w:t>
      </w:r>
      <w:r w:rsidR="005F21FA">
        <w:rPr>
          <w:rFonts w:ascii="Arial" w:eastAsia="Calibri" w:hAnsi="Arial" w:cs="Arial"/>
          <w:color w:val="000000" w:themeColor="text1"/>
          <w:sz w:val="22"/>
          <w:szCs w:val="22"/>
        </w:rPr>
        <w:t>communicated with all respondents.</w:t>
      </w:r>
      <w:r w:rsidRPr="007E0D96">
        <w:rPr>
          <w:rFonts w:ascii="Arial" w:eastAsia="Calibri" w:hAnsi="Arial" w:cs="Arial"/>
          <w:color w:val="000000" w:themeColor="text1"/>
          <w:sz w:val="22"/>
          <w:szCs w:val="22"/>
        </w:rPr>
        <w:t xml:space="preserve"> </w:t>
      </w:r>
    </w:p>
    <w:p w14:paraId="5F3817A7" w14:textId="14D8AF52"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All submissions must be submitted before the deadline, be complete, and be signed by the preparer, who is authorized to do so on behalf of the respondent.  NHPA, at its sole discretion, may disqualify any proposal that fails to meet the</w:t>
      </w:r>
      <w:r w:rsidR="00077798" w:rsidRPr="007E0D96">
        <w:rPr>
          <w:rFonts w:ascii="Arial" w:eastAsia="Calibri" w:hAnsi="Arial" w:cs="Arial"/>
          <w:color w:val="000000" w:themeColor="text1"/>
          <w:sz w:val="22"/>
          <w:szCs w:val="22"/>
        </w:rPr>
        <w:t>se</w:t>
      </w:r>
      <w:r w:rsidRPr="007E0D96">
        <w:rPr>
          <w:rFonts w:ascii="Arial" w:eastAsia="Calibri" w:hAnsi="Arial" w:cs="Arial"/>
          <w:color w:val="000000" w:themeColor="text1"/>
          <w:sz w:val="22"/>
          <w:szCs w:val="22"/>
        </w:rPr>
        <w:t xml:space="preserve"> requirements.</w:t>
      </w:r>
    </w:p>
    <w:p w14:paraId="05F04DA5" w14:textId="0A02369D"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If a respondent discovers an error in its submission prior to the response submission deadline, the respondent may request in writing that the submission be withdrawn.  Such a request must be signed by an authorized representative of the </w:t>
      </w:r>
      <w:r w:rsidR="00FF551C" w:rsidRPr="007E0D96">
        <w:rPr>
          <w:rFonts w:ascii="Arial" w:eastAsia="Calibri" w:hAnsi="Arial" w:cs="Arial"/>
          <w:color w:val="000000" w:themeColor="text1"/>
          <w:sz w:val="22"/>
          <w:szCs w:val="22"/>
        </w:rPr>
        <w:t>respondent</w:t>
      </w:r>
      <w:r w:rsidRPr="007E0D96">
        <w:rPr>
          <w:rFonts w:ascii="Arial" w:eastAsia="Calibri" w:hAnsi="Arial" w:cs="Arial"/>
          <w:color w:val="000000" w:themeColor="text1"/>
          <w:sz w:val="22"/>
          <w:szCs w:val="22"/>
        </w:rPr>
        <w:t xml:space="preserve">  If the request is approved, the respondent may submit a revised response, if such revised response is received prior to the response submission deadline.</w:t>
      </w:r>
    </w:p>
    <w:p w14:paraId="6EDF5C99" w14:textId="25312B4A"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No alterations or corrections to the responses are permitted after the responses have been opened by NHPA.  If an error is discovered after the response </w:t>
      </w:r>
      <w:r w:rsidR="00B577E4">
        <w:rPr>
          <w:rFonts w:ascii="Arial" w:eastAsia="Calibri" w:hAnsi="Arial" w:cs="Arial"/>
          <w:color w:val="000000" w:themeColor="text1"/>
          <w:sz w:val="22"/>
          <w:szCs w:val="22"/>
        </w:rPr>
        <w:t>is opened by NHPA</w:t>
      </w:r>
      <w:r w:rsidRPr="007E0D96">
        <w:rPr>
          <w:rFonts w:ascii="Arial" w:eastAsia="Calibri" w:hAnsi="Arial" w:cs="Arial"/>
          <w:color w:val="000000" w:themeColor="text1"/>
          <w:sz w:val="22"/>
          <w:szCs w:val="22"/>
        </w:rPr>
        <w:t xml:space="preserve">, but before </w:t>
      </w:r>
      <w:r w:rsidR="00FF551C" w:rsidRPr="007E0D96">
        <w:rPr>
          <w:rFonts w:ascii="Arial" w:eastAsia="Calibri" w:hAnsi="Arial" w:cs="Arial"/>
          <w:color w:val="000000" w:themeColor="text1"/>
          <w:sz w:val="22"/>
          <w:szCs w:val="22"/>
        </w:rPr>
        <w:t xml:space="preserve">a decision </w:t>
      </w:r>
      <w:r w:rsidR="008427C2" w:rsidRPr="007E0D96">
        <w:rPr>
          <w:rFonts w:ascii="Arial" w:eastAsia="Calibri" w:hAnsi="Arial" w:cs="Arial"/>
          <w:color w:val="000000" w:themeColor="text1"/>
          <w:sz w:val="22"/>
          <w:szCs w:val="22"/>
        </w:rPr>
        <w:t>is</w:t>
      </w:r>
      <w:r w:rsidR="00FF551C" w:rsidRPr="007E0D96">
        <w:rPr>
          <w:rFonts w:ascii="Arial" w:eastAsia="Calibri" w:hAnsi="Arial" w:cs="Arial"/>
          <w:color w:val="000000" w:themeColor="text1"/>
          <w:sz w:val="22"/>
          <w:szCs w:val="22"/>
        </w:rPr>
        <w:t xml:space="preserve"> made on the request for proposals</w:t>
      </w:r>
      <w:r w:rsidRPr="007E0D96">
        <w:rPr>
          <w:rFonts w:ascii="Arial" w:eastAsia="Calibri" w:hAnsi="Arial" w:cs="Arial"/>
          <w:color w:val="000000" w:themeColor="text1"/>
          <w:sz w:val="22"/>
          <w:szCs w:val="22"/>
        </w:rPr>
        <w:t xml:space="preserve">, the respondent may request in writing that its response be withdrawn. Such a request must be signed by an officer or authorized representative of the </w:t>
      </w:r>
      <w:r w:rsidR="00FF551C" w:rsidRPr="007E0D96">
        <w:rPr>
          <w:rFonts w:ascii="Arial" w:eastAsia="Calibri" w:hAnsi="Arial" w:cs="Arial"/>
          <w:color w:val="000000" w:themeColor="text1"/>
          <w:sz w:val="22"/>
          <w:szCs w:val="22"/>
        </w:rPr>
        <w:t>respondent</w:t>
      </w:r>
      <w:r w:rsidR="00077798" w:rsidRPr="007E0D96">
        <w:rPr>
          <w:rFonts w:ascii="Arial" w:eastAsia="Calibri" w:hAnsi="Arial" w:cs="Arial"/>
          <w:color w:val="000000" w:themeColor="text1"/>
          <w:sz w:val="22"/>
          <w:szCs w:val="22"/>
        </w:rPr>
        <w:t>.</w:t>
      </w:r>
      <w:r w:rsidRPr="007E0D96">
        <w:rPr>
          <w:rFonts w:ascii="Arial" w:eastAsia="Calibri" w:hAnsi="Arial" w:cs="Arial"/>
          <w:color w:val="000000" w:themeColor="text1"/>
          <w:sz w:val="22"/>
          <w:szCs w:val="22"/>
        </w:rPr>
        <w:t xml:space="preserve"> The decision to permit withdrawal of the response will be at the sole discretion of the NHPA.</w:t>
      </w:r>
    </w:p>
    <w:p w14:paraId="42B1821C" w14:textId="77777777" w:rsidR="00133270"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NHPA reserves the right to ask for clarification of any responses to this RFP and to request additional information from a respondent and the failure to provide such clarification or information could result in the rejection of a response to this RFP.  </w:t>
      </w:r>
    </w:p>
    <w:p w14:paraId="09F0597D" w14:textId="25838C7E"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Any respondent, if requested, must be prepared to present evidence of experience, ability, capacity</w:t>
      </w:r>
      <w:r w:rsidR="008427C2" w:rsidRPr="007E0D96">
        <w:rPr>
          <w:rFonts w:ascii="Arial" w:eastAsia="Calibri" w:hAnsi="Arial" w:cs="Arial"/>
          <w:color w:val="000000" w:themeColor="text1"/>
          <w:sz w:val="22"/>
          <w:szCs w:val="22"/>
        </w:rPr>
        <w:t xml:space="preserve"> to perform</w:t>
      </w:r>
      <w:r w:rsidRPr="007E0D96">
        <w:rPr>
          <w:rFonts w:ascii="Arial" w:eastAsia="Calibri" w:hAnsi="Arial" w:cs="Arial"/>
          <w:color w:val="000000" w:themeColor="text1"/>
          <w:sz w:val="22"/>
          <w:szCs w:val="22"/>
        </w:rPr>
        <w:t>, and financial standing.</w:t>
      </w:r>
    </w:p>
    <w:p w14:paraId="64A5C648" w14:textId="77777777"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NHPA reserves the right to waive any informalities in the responses received.</w:t>
      </w:r>
    </w:p>
    <w:p w14:paraId="46B4A900" w14:textId="38D81251" w:rsidR="0009430C" w:rsidRPr="007E0D96" w:rsidRDefault="0009430C" w:rsidP="00D5487A">
      <w:pPr>
        <w:pStyle w:val="ListParagraph"/>
        <w:numPr>
          <w:ilvl w:val="0"/>
          <w:numId w:val="13"/>
        </w:numPr>
        <w:spacing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All costs for the preparation and presentation of the response to this RFP and all costs incurred with respect to the negotiation of the </w:t>
      </w:r>
      <w:r w:rsidR="008427C2" w:rsidRPr="007E0D96">
        <w:rPr>
          <w:rFonts w:ascii="Arial" w:eastAsia="Calibri" w:hAnsi="Arial" w:cs="Arial"/>
          <w:color w:val="000000" w:themeColor="text1"/>
          <w:sz w:val="22"/>
          <w:szCs w:val="22"/>
        </w:rPr>
        <w:t xml:space="preserve">License </w:t>
      </w:r>
      <w:r w:rsidR="00E547C5" w:rsidRPr="007E0D96">
        <w:rPr>
          <w:rFonts w:ascii="Arial" w:eastAsia="Calibri" w:hAnsi="Arial" w:cs="Arial"/>
          <w:color w:val="000000" w:themeColor="text1"/>
          <w:sz w:val="22"/>
          <w:szCs w:val="22"/>
        </w:rPr>
        <w:t>Agreement between</w:t>
      </w:r>
      <w:r w:rsidRPr="007E0D96">
        <w:rPr>
          <w:rFonts w:ascii="Arial" w:eastAsia="Calibri" w:hAnsi="Arial" w:cs="Arial"/>
          <w:color w:val="000000" w:themeColor="text1"/>
          <w:sz w:val="22"/>
          <w:szCs w:val="22"/>
        </w:rPr>
        <w:t xml:space="preserve"> the </w:t>
      </w:r>
      <w:r w:rsidR="008427C2" w:rsidRPr="007E0D96">
        <w:rPr>
          <w:rFonts w:ascii="Arial" w:eastAsia="Calibri" w:hAnsi="Arial" w:cs="Arial"/>
          <w:color w:val="000000" w:themeColor="text1"/>
          <w:sz w:val="22"/>
          <w:szCs w:val="22"/>
        </w:rPr>
        <w:t xml:space="preserve">successful </w:t>
      </w:r>
      <w:r w:rsidRPr="007E0D96">
        <w:rPr>
          <w:rFonts w:ascii="Arial" w:eastAsia="Calibri" w:hAnsi="Arial" w:cs="Arial"/>
          <w:color w:val="000000" w:themeColor="text1"/>
          <w:sz w:val="22"/>
          <w:szCs w:val="22"/>
        </w:rPr>
        <w:t>respondent</w:t>
      </w:r>
      <w:r w:rsidR="000B3486">
        <w:rPr>
          <w:rFonts w:ascii="Arial" w:eastAsia="Calibri" w:hAnsi="Arial" w:cs="Arial"/>
          <w:color w:val="000000" w:themeColor="text1"/>
          <w:sz w:val="22"/>
          <w:szCs w:val="22"/>
        </w:rPr>
        <w:t>(s)</w:t>
      </w:r>
      <w:r w:rsidRPr="007E0D96">
        <w:rPr>
          <w:rFonts w:ascii="Arial" w:eastAsia="Calibri" w:hAnsi="Arial" w:cs="Arial"/>
          <w:color w:val="000000" w:themeColor="text1"/>
          <w:sz w:val="22"/>
          <w:szCs w:val="22"/>
        </w:rPr>
        <w:t xml:space="preserve"> and NHPA shall be the sole responsibility of the respondent.</w:t>
      </w:r>
    </w:p>
    <w:p w14:paraId="1BC42D9C" w14:textId="77777777" w:rsidR="0009430C" w:rsidRPr="007E0D96" w:rsidRDefault="0009430C" w:rsidP="00D5487A">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Changes to Proposal.  Except as otherwise permitted by the NHPA, no additions or changes to a proposal will be allowed after submittal.</w:t>
      </w:r>
    </w:p>
    <w:p w14:paraId="417136A1" w14:textId="77777777" w:rsidR="007E0D96" w:rsidRPr="007E0D96" w:rsidRDefault="0009430C" w:rsidP="007E0D96">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themeColor="text1"/>
          <w:sz w:val="22"/>
          <w:szCs w:val="22"/>
        </w:rPr>
      </w:pPr>
      <w:r w:rsidRPr="007E0D96">
        <w:rPr>
          <w:rFonts w:ascii="Arial" w:eastAsia="Calibri" w:hAnsi="Arial" w:cs="Arial"/>
          <w:color w:val="000000" w:themeColor="text1"/>
          <w:sz w:val="22"/>
          <w:szCs w:val="22"/>
        </w:rPr>
        <w:t>Collusion.  By responding, the respondent implicitly states that its proposal is not made in connection with any competing respondent submitting a separate response to this RFP and is in all respects fair and without collusion or fraud. It is further implied that the respondent did not participate in the RFP development process, had no knowledge of the specific contents of the RFP prior to its issuance, and that no Commissioners</w:t>
      </w:r>
      <w:r w:rsidR="00222FFA" w:rsidRPr="007E0D96">
        <w:rPr>
          <w:rFonts w:ascii="Arial" w:eastAsia="Calibri" w:hAnsi="Arial" w:cs="Arial"/>
          <w:color w:val="000000" w:themeColor="text1"/>
          <w:sz w:val="22"/>
          <w:szCs w:val="22"/>
        </w:rPr>
        <w:t xml:space="preserve"> or employees</w:t>
      </w:r>
      <w:r w:rsidRPr="007E0D96">
        <w:rPr>
          <w:rFonts w:ascii="Arial" w:eastAsia="Calibri" w:hAnsi="Arial" w:cs="Arial"/>
          <w:color w:val="000000" w:themeColor="text1"/>
          <w:sz w:val="22"/>
          <w:szCs w:val="22"/>
        </w:rPr>
        <w:t xml:space="preserve"> of the NHPA participated directly or indirectly in the respondent's proposal preparation.  </w:t>
      </w:r>
    </w:p>
    <w:p w14:paraId="34D026EA" w14:textId="77777777" w:rsidR="007E0D96" w:rsidRPr="007E0D96" w:rsidRDefault="007E0D96" w:rsidP="007E0D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Arial" w:eastAsia="Arial" w:hAnsi="Arial" w:cs="Arial"/>
          <w:color w:val="000000" w:themeColor="text1"/>
          <w:sz w:val="22"/>
          <w:szCs w:val="22"/>
        </w:rPr>
      </w:pPr>
    </w:p>
    <w:p w14:paraId="5567DDD6" w14:textId="77777777" w:rsidR="006704A2" w:rsidRDefault="006704A2">
      <w:pPr>
        <w:spacing w:after="160" w:line="259" w:lineRule="auto"/>
        <w:rPr>
          <w:rFonts w:ascii="Arial" w:eastAsia="Arial" w:hAnsi="Arial" w:cs="Arial"/>
          <w:b/>
          <w:bCs/>
          <w:color w:val="000000" w:themeColor="text1"/>
          <w:sz w:val="22"/>
          <w:szCs w:val="22"/>
        </w:rPr>
      </w:pPr>
      <w:r>
        <w:rPr>
          <w:rFonts w:ascii="Arial" w:eastAsia="Arial" w:hAnsi="Arial" w:cs="Arial"/>
          <w:b/>
          <w:bCs/>
          <w:color w:val="000000" w:themeColor="text1"/>
          <w:sz w:val="22"/>
          <w:szCs w:val="22"/>
        </w:rPr>
        <w:br w:type="page"/>
      </w:r>
    </w:p>
    <w:p w14:paraId="7C23F2F5" w14:textId="6E628A7D" w:rsidR="00F73C8B" w:rsidRPr="007E0D96" w:rsidRDefault="00F73C8B" w:rsidP="007E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themeColor="text1"/>
          <w:sz w:val="22"/>
          <w:szCs w:val="22"/>
        </w:rPr>
      </w:pPr>
      <w:r w:rsidRPr="007E0D96">
        <w:rPr>
          <w:rFonts w:ascii="Arial" w:eastAsia="Arial" w:hAnsi="Arial" w:cs="Arial"/>
          <w:b/>
          <w:bCs/>
          <w:color w:val="000000" w:themeColor="text1"/>
          <w:sz w:val="22"/>
          <w:szCs w:val="22"/>
        </w:rPr>
        <w:t>RFP REQUIREMENTS</w:t>
      </w:r>
    </w:p>
    <w:p w14:paraId="0A2C9F43" w14:textId="77777777" w:rsidR="00F73C8B" w:rsidRPr="007E0D96" w:rsidRDefault="00F73C8B" w:rsidP="00952EA1">
      <w:pPr>
        <w:spacing w:line="259" w:lineRule="auto"/>
        <w:jc w:val="both"/>
        <w:rPr>
          <w:rFonts w:ascii="Arial" w:eastAsia="Arial" w:hAnsi="Arial" w:cs="Arial"/>
          <w:color w:val="000000" w:themeColor="text1"/>
          <w:sz w:val="22"/>
          <w:szCs w:val="22"/>
        </w:rPr>
      </w:pPr>
    </w:p>
    <w:p w14:paraId="6CE6835C" w14:textId="14EDF5C5" w:rsidR="00F73C8B" w:rsidRPr="007E0D96" w:rsidRDefault="00F73C8B" w:rsidP="00D5487A">
      <w:pPr>
        <w:spacing w:after="160" w:line="259" w:lineRule="auto"/>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All </w:t>
      </w:r>
      <w:r w:rsidR="003C0D94" w:rsidRPr="007E0D96">
        <w:rPr>
          <w:rFonts w:ascii="Arial" w:eastAsia="Arial" w:hAnsi="Arial" w:cs="Arial"/>
          <w:color w:val="000000" w:themeColor="text1"/>
          <w:sz w:val="22"/>
          <w:szCs w:val="22"/>
        </w:rPr>
        <w:t xml:space="preserve">respondents </w:t>
      </w:r>
      <w:r w:rsidRPr="007E0D96">
        <w:rPr>
          <w:rFonts w:ascii="Arial" w:eastAsia="Arial" w:hAnsi="Arial" w:cs="Arial"/>
          <w:color w:val="000000" w:themeColor="text1"/>
          <w:sz w:val="22"/>
          <w:szCs w:val="22"/>
        </w:rPr>
        <w:t xml:space="preserve"> should provide the following information:</w:t>
      </w:r>
    </w:p>
    <w:p w14:paraId="624A5F33" w14:textId="092925FA" w:rsidR="00F73C8B" w:rsidRPr="007E0D96" w:rsidRDefault="003C0D94" w:rsidP="00D5487A">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Respondent </w:t>
      </w:r>
      <w:r w:rsidR="00F73C8B" w:rsidRPr="007E0D96">
        <w:rPr>
          <w:rFonts w:ascii="Arial" w:eastAsia="Arial" w:hAnsi="Arial" w:cs="Arial"/>
          <w:color w:val="000000" w:themeColor="text1"/>
          <w:sz w:val="22"/>
          <w:szCs w:val="22"/>
        </w:rPr>
        <w:t>information</w:t>
      </w:r>
      <w:r w:rsidR="00BF6FEF">
        <w:rPr>
          <w:rFonts w:ascii="Arial" w:eastAsia="Arial" w:hAnsi="Arial" w:cs="Arial"/>
          <w:color w:val="000000" w:themeColor="text1"/>
          <w:sz w:val="22"/>
          <w:szCs w:val="22"/>
        </w:rPr>
        <w:t>:</w:t>
      </w:r>
    </w:p>
    <w:p w14:paraId="441BBD2A" w14:textId="2BE4F542" w:rsidR="008137AC" w:rsidRPr="008137AC" w:rsidRDefault="008137AC"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Contact Information, including email address.</w:t>
      </w:r>
    </w:p>
    <w:p w14:paraId="3572675D" w14:textId="0194CA26" w:rsidR="00244AE9" w:rsidRPr="00390026" w:rsidRDefault="00244AE9"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Whether the respondent is authorized to do business in the State of Connecticut and respondent’s registration with the Connecticut Secretary of State </w:t>
      </w:r>
    </w:p>
    <w:p w14:paraId="0770E1E5" w14:textId="28613D1E" w:rsidR="0017220D" w:rsidRPr="007E0D96" w:rsidRDefault="003C0D94"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Respondent’s </w:t>
      </w:r>
      <w:r w:rsidR="00F73C8B" w:rsidRPr="007E0D96">
        <w:rPr>
          <w:rFonts w:ascii="Arial" w:eastAsia="Arial" w:hAnsi="Arial" w:cs="Arial"/>
          <w:color w:val="000000" w:themeColor="text1"/>
          <w:sz w:val="22"/>
          <w:szCs w:val="22"/>
        </w:rPr>
        <w:t>background including</w:t>
      </w:r>
      <w:r w:rsidR="008E28BC" w:rsidRPr="007E0D96">
        <w:rPr>
          <w:rFonts w:ascii="Arial" w:eastAsia="Arial" w:hAnsi="Arial" w:cs="Arial"/>
          <w:color w:val="000000" w:themeColor="text1"/>
          <w:sz w:val="22"/>
          <w:szCs w:val="22"/>
        </w:rPr>
        <w:t xml:space="preserve"> history </w:t>
      </w:r>
      <w:r w:rsidR="00642EA6" w:rsidRPr="007E0D96">
        <w:rPr>
          <w:rFonts w:ascii="Arial" w:eastAsia="Arial" w:hAnsi="Arial" w:cs="Arial"/>
          <w:color w:val="000000" w:themeColor="text1"/>
          <w:sz w:val="22"/>
          <w:szCs w:val="22"/>
        </w:rPr>
        <w:t xml:space="preserve">performing activities similar to those proposed </w:t>
      </w:r>
      <w:r w:rsidR="00B661ED" w:rsidRPr="007E0D96">
        <w:rPr>
          <w:rFonts w:ascii="Arial" w:eastAsia="Arial" w:hAnsi="Arial" w:cs="Arial"/>
          <w:color w:val="000000" w:themeColor="text1"/>
          <w:sz w:val="22"/>
          <w:szCs w:val="22"/>
        </w:rPr>
        <w:t xml:space="preserve">on the </w:t>
      </w:r>
      <w:r w:rsidR="00222FFA" w:rsidRPr="007E0D96">
        <w:rPr>
          <w:rFonts w:ascii="Arial" w:eastAsia="Arial" w:hAnsi="Arial" w:cs="Arial"/>
          <w:color w:val="000000" w:themeColor="text1"/>
          <w:sz w:val="22"/>
          <w:szCs w:val="22"/>
        </w:rPr>
        <w:t>P</w:t>
      </w:r>
      <w:r w:rsidR="00B661ED" w:rsidRPr="007E0D96">
        <w:rPr>
          <w:rFonts w:ascii="Arial" w:eastAsia="Arial" w:hAnsi="Arial" w:cs="Arial"/>
          <w:color w:val="000000" w:themeColor="text1"/>
          <w:sz w:val="22"/>
          <w:szCs w:val="22"/>
        </w:rPr>
        <w:t>arcels</w:t>
      </w:r>
      <w:r w:rsidR="00035B2F" w:rsidRPr="007E0D96">
        <w:rPr>
          <w:rFonts w:ascii="Arial" w:eastAsia="Arial" w:hAnsi="Arial" w:cs="Arial"/>
          <w:color w:val="000000" w:themeColor="text1"/>
          <w:sz w:val="22"/>
          <w:szCs w:val="22"/>
        </w:rPr>
        <w:t>,</w:t>
      </w:r>
    </w:p>
    <w:p w14:paraId="5CBD67E3" w14:textId="3FC8A2FC" w:rsidR="00CB73A6" w:rsidRPr="007E0D96" w:rsidRDefault="00831753"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F</w:t>
      </w:r>
      <w:r w:rsidR="00F73C8B" w:rsidRPr="007E0D96">
        <w:rPr>
          <w:rFonts w:ascii="Arial" w:eastAsia="Arial" w:hAnsi="Arial" w:cs="Arial"/>
          <w:color w:val="000000" w:themeColor="text1"/>
          <w:sz w:val="22"/>
          <w:szCs w:val="22"/>
        </w:rPr>
        <w:t xml:space="preserve">inancial statements for the last </w:t>
      </w:r>
      <w:r w:rsidR="00EC62AD" w:rsidRPr="007E0D96">
        <w:rPr>
          <w:rFonts w:ascii="Arial" w:eastAsia="Arial" w:hAnsi="Arial" w:cs="Arial"/>
          <w:color w:val="000000" w:themeColor="text1"/>
          <w:sz w:val="22"/>
          <w:szCs w:val="22"/>
        </w:rPr>
        <w:t>two calendar</w:t>
      </w:r>
      <w:r w:rsidR="00F73C8B" w:rsidRPr="007E0D96">
        <w:rPr>
          <w:rFonts w:ascii="Arial" w:eastAsia="Arial" w:hAnsi="Arial" w:cs="Arial"/>
          <w:color w:val="000000" w:themeColor="text1"/>
          <w:sz w:val="22"/>
          <w:szCs w:val="22"/>
        </w:rPr>
        <w:t xml:space="preserve"> or fiscal years</w:t>
      </w:r>
      <w:r w:rsidR="00222FFA" w:rsidRPr="007E0D96">
        <w:rPr>
          <w:rFonts w:ascii="Arial" w:eastAsia="Arial" w:hAnsi="Arial" w:cs="Arial"/>
          <w:color w:val="000000" w:themeColor="text1"/>
          <w:sz w:val="22"/>
          <w:szCs w:val="22"/>
        </w:rPr>
        <w:t xml:space="preserve"> and/or other evidence of financial ability to perform under the License Agreement for the Parcel(s)</w:t>
      </w:r>
      <w:r w:rsidR="00F73C8B" w:rsidRPr="007E0D96">
        <w:rPr>
          <w:rFonts w:ascii="Arial" w:eastAsia="Arial" w:hAnsi="Arial" w:cs="Arial"/>
          <w:color w:val="000000" w:themeColor="text1"/>
          <w:sz w:val="22"/>
          <w:szCs w:val="22"/>
        </w:rPr>
        <w:t xml:space="preserve">, </w:t>
      </w:r>
    </w:p>
    <w:p w14:paraId="5A330E41" w14:textId="090F83FB" w:rsidR="00F73C8B" w:rsidRPr="007E0D96" w:rsidRDefault="00831753"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T</w:t>
      </w:r>
      <w:r w:rsidR="00F73C8B" w:rsidRPr="007E0D96">
        <w:rPr>
          <w:rFonts w:ascii="Arial" w:eastAsia="Arial" w:hAnsi="Arial" w:cs="Arial"/>
          <w:color w:val="000000" w:themeColor="text1"/>
          <w:sz w:val="22"/>
          <w:szCs w:val="22"/>
        </w:rPr>
        <w:t xml:space="preserve">he names of </w:t>
      </w:r>
      <w:r w:rsidR="00547EC9">
        <w:rPr>
          <w:rFonts w:ascii="Arial" w:eastAsia="Arial" w:hAnsi="Arial" w:cs="Arial"/>
          <w:color w:val="000000" w:themeColor="text1"/>
          <w:sz w:val="22"/>
          <w:szCs w:val="22"/>
        </w:rPr>
        <w:t>respondent’</w:t>
      </w:r>
      <w:r w:rsidR="00222FFA" w:rsidRPr="007E0D96">
        <w:rPr>
          <w:rFonts w:ascii="Arial" w:eastAsia="Arial" w:hAnsi="Arial" w:cs="Arial"/>
          <w:color w:val="000000" w:themeColor="text1"/>
          <w:sz w:val="22"/>
          <w:szCs w:val="22"/>
        </w:rPr>
        <w:t xml:space="preserve">s principals and </w:t>
      </w:r>
      <w:r w:rsidR="00F73C8B" w:rsidRPr="007E0D96">
        <w:rPr>
          <w:rFonts w:ascii="Arial" w:eastAsia="Arial" w:hAnsi="Arial" w:cs="Arial"/>
          <w:color w:val="000000" w:themeColor="text1"/>
          <w:sz w:val="22"/>
          <w:szCs w:val="22"/>
        </w:rPr>
        <w:t xml:space="preserve">any affiliated companies (any companies controlled by </w:t>
      </w:r>
      <w:r w:rsidR="003C0D94" w:rsidRPr="007E0D96">
        <w:rPr>
          <w:rFonts w:ascii="Arial" w:eastAsia="Arial" w:hAnsi="Arial" w:cs="Arial"/>
          <w:color w:val="000000" w:themeColor="text1"/>
          <w:sz w:val="22"/>
          <w:szCs w:val="22"/>
        </w:rPr>
        <w:t xml:space="preserve">respondent </w:t>
      </w:r>
      <w:r w:rsidR="00F73C8B" w:rsidRPr="007E0D96">
        <w:rPr>
          <w:rFonts w:ascii="Arial" w:eastAsia="Arial" w:hAnsi="Arial" w:cs="Arial"/>
          <w:color w:val="000000" w:themeColor="text1"/>
          <w:sz w:val="22"/>
          <w:szCs w:val="22"/>
        </w:rPr>
        <w:t xml:space="preserve"> or under common control</w:t>
      </w:r>
      <w:r w:rsidR="003C0D94" w:rsidRPr="007E0D96">
        <w:rPr>
          <w:rFonts w:ascii="Arial" w:eastAsia="Arial" w:hAnsi="Arial" w:cs="Arial"/>
          <w:color w:val="000000" w:themeColor="text1"/>
          <w:sz w:val="22"/>
          <w:szCs w:val="22"/>
        </w:rPr>
        <w:t xml:space="preserve"> with the respondent)</w:t>
      </w:r>
      <w:r w:rsidR="00F73C8B" w:rsidRPr="007E0D96">
        <w:rPr>
          <w:rFonts w:ascii="Arial" w:eastAsia="Arial" w:hAnsi="Arial" w:cs="Arial"/>
          <w:color w:val="000000" w:themeColor="text1"/>
          <w:sz w:val="22"/>
          <w:szCs w:val="22"/>
        </w:rPr>
        <w:t xml:space="preserve"> and the nature of the businesses that they conduct.</w:t>
      </w:r>
    </w:p>
    <w:p w14:paraId="73B6AE93" w14:textId="61684B87" w:rsidR="00F73C8B" w:rsidRPr="007E0D96" w:rsidRDefault="00F73C8B"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A description of any similar leases or license agreements that the</w:t>
      </w:r>
      <w:r w:rsidR="003C0D94" w:rsidRPr="007E0D96">
        <w:rPr>
          <w:rFonts w:ascii="Arial" w:eastAsia="Arial" w:hAnsi="Arial" w:cs="Arial"/>
          <w:color w:val="000000" w:themeColor="text1"/>
          <w:sz w:val="22"/>
          <w:szCs w:val="22"/>
        </w:rPr>
        <w:t xml:space="preserve"> respondent</w:t>
      </w:r>
      <w:r w:rsidRPr="007E0D96">
        <w:rPr>
          <w:rFonts w:ascii="Arial" w:eastAsia="Arial" w:hAnsi="Arial" w:cs="Arial"/>
          <w:color w:val="000000" w:themeColor="text1"/>
          <w:sz w:val="22"/>
          <w:szCs w:val="22"/>
        </w:rPr>
        <w:t xml:space="preserve"> or its affiliated companies have entered into,  including contact information for the lessor or licensor</w:t>
      </w:r>
      <w:r w:rsidR="008427C2" w:rsidRPr="007E0D96">
        <w:rPr>
          <w:rFonts w:ascii="Arial" w:eastAsia="Arial" w:hAnsi="Arial" w:cs="Arial"/>
          <w:color w:val="000000" w:themeColor="text1"/>
          <w:sz w:val="22"/>
          <w:szCs w:val="22"/>
        </w:rPr>
        <w:t xml:space="preserve"> and</w:t>
      </w:r>
      <w:r w:rsidRPr="007E0D96">
        <w:rPr>
          <w:rFonts w:ascii="Arial" w:eastAsia="Arial" w:hAnsi="Arial" w:cs="Arial"/>
          <w:color w:val="000000" w:themeColor="text1"/>
          <w:sz w:val="22"/>
          <w:szCs w:val="22"/>
        </w:rPr>
        <w:t xml:space="preserve"> activities conducted pursuant to the lease or license agreement,</w:t>
      </w:r>
    </w:p>
    <w:p w14:paraId="69AB9F49" w14:textId="792654DA" w:rsidR="00DD5262" w:rsidRPr="007E0D96" w:rsidRDefault="008D3BC3"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Past or present </w:t>
      </w:r>
      <w:r w:rsidR="00436A92" w:rsidRPr="007E0D96">
        <w:rPr>
          <w:rFonts w:ascii="Arial" w:eastAsia="Arial" w:hAnsi="Arial" w:cs="Arial"/>
          <w:color w:val="000000" w:themeColor="text1"/>
          <w:sz w:val="22"/>
          <w:szCs w:val="22"/>
        </w:rPr>
        <w:t xml:space="preserve">contracts or agreements </w:t>
      </w:r>
      <w:r w:rsidRPr="007E0D96">
        <w:rPr>
          <w:rFonts w:ascii="Arial" w:eastAsia="Arial" w:hAnsi="Arial" w:cs="Arial"/>
          <w:color w:val="000000" w:themeColor="text1"/>
          <w:sz w:val="22"/>
          <w:szCs w:val="22"/>
        </w:rPr>
        <w:t xml:space="preserve">with the NHPA, </w:t>
      </w:r>
      <w:r w:rsidR="002B3A0C" w:rsidRPr="007E0D96">
        <w:rPr>
          <w:rFonts w:ascii="Arial" w:eastAsia="Arial" w:hAnsi="Arial" w:cs="Arial"/>
          <w:color w:val="000000" w:themeColor="text1"/>
          <w:sz w:val="22"/>
          <w:szCs w:val="22"/>
        </w:rPr>
        <w:t>the City of New Haven, or the Connecticut Port Authority</w:t>
      </w:r>
      <w:r w:rsidR="00C9378B" w:rsidRPr="007E0D96">
        <w:rPr>
          <w:rFonts w:ascii="Arial" w:eastAsia="Arial" w:hAnsi="Arial" w:cs="Arial"/>
          <w:color w:val="000000" w:themeColor="text1"/>
          <w:sz w:val="22"/>
          <w:szCs w:val="22"/>
        </w:rPr>
        <w:t>,</w:t>
      </w:r>
    </w:p>
    <w:p w14:paraId="438DC519" w14:textId="77777777" w:rsidR="00A953D0" w:rsidRDefault="009C7565"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9C7565">
        <w:rPr>
          <w:rFonts w:ascii="Arial" w:eastAsia="Arial" w:hAnsi="Arial" w:cs="Arial"/>
          <w:color w:val="000000" w:themeColor="text1"/>
          <w:sz w:val="22"/>
          <w:szCs w:val="22"/>
        </w:rPr>
        <w:t>Respondents should state whether they or their affiliated companies have ever been found to have violated any municipal, state or federal regulation or law or whether there are any pending claims, notices of violation, administrative actions, or charges for violations against respondents or their affiliated companies.</w:t>
      </w:r>
    </w:p>
    <w:p w14:paraId="66B0FDF4" w14:textId="77777777" w:rsidR="00A953D0" w:rsidRDefault="00A953D0"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A953D0">
        <w:rPr>
          <w:rFonts w:ascii="Arial" w:eastAsia="Arial" w:hAnsi="Arial" w:cs="Arial"/>
          <w:color w:val="000000" w:themeColor="text1"/>
          <w:sz w:val="22"/>
          <w:szCs w:val="22"/>
        </w:rPr>
        <w:t xml:space="preserve">Respondents should state whether they, their principals or their affiliated companies are subject to trade restrictions under the USA Patriot Act (50 U.S.C 1 et seq.) or any Executive Orders promulgated thereunder (Embargoed Persons), such that any contract with respondents or their affiliated companies is prohibited by law. </w:t>
      </w:r>
    </w:p>
    <w:p w14:paraId="269D1B08" w14:textId="131672CF" w:rsidR="00A953D0" w:rsidRPr="00A953D0" w:rsidRDefault="00A953D0" w:rsidP="005F0297">
      <w:pPr>
        <w:pStyle w:val="ListParagraph"/>
        <w:numPr>
          <w:ilvl w:val="2"/>
          <w:numId w:val="18"/>
        </w:numPr>
        <w:spacing w:line="259" w:lineRule="auto"/>
        <w:ind w:left="1620"/>
        <w:contextualSpacing w:val="0"/>
        <w:jc w:val="both"/>
        <w:rPr>
          <w:rFonts w:ascii="Arial" w:eastAsia="Arial" w:hAnsi="Arial" w:cs="Arial"/>
          <w:color w:val="000000" w:themeColor="text1"/>
          <w:sz w:val="22"/>
          <w:szCs w:val="22"/>
        </w:rPr>
      </w:pPr>
      <w:r w:rsidRPr="00A953D0">
        <w:rPr>
          <w:rFonts w:ascii="Arial" w:eastAsia="Arial" w:hAnsi="Arial" w:cs="Arial"/>
          <w:color w:val="000000" w:themeColor="text1"/>
          <w:sz w:val="22"/>
          <w:szCs w:val="22"/>
        </w:rPr>
        <w:t>Respondents should state whether they, their principals or their affiliated companies have been suspended or debarred from participating in any federal, state, municipal, or local contract.</w:t>
      </w:r>
    </w:p>
    <w:p w14:paraId="4A0FDA21" w14:textId="77777777" w:rsidR="00390026" w:rsidRPr="00A953D0" w:rsidRDefault="00390026" w:rsidP="00A953D0">
      <w:pPr>
        <w:spacing w:after="160" w:line="259" w:lineRule="auto"/>
        <w:jc w:val="both"/>
        <w:rPr>
          <w:rFonts w:ascii="Arial" w:eastAsia="Arial" w:hAnsi="Arial" w:cs="Arial"/>
          <w:color w:val="000000" w:themeColor="text1"/>
          <w:sz w:val="22"/>
          <w:szCs w:val="22"/>
        </w:rPr>
      </w:pPr>
    </w:p>
    <w:p w14:paraId="31FD9563" w14:textId="5F3F3388" w:rsidR="00F73C8B" w:rsidRDefault="005B0E67" w:rsidP="00D5487A">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Respondents should</w:t>
      </w:r>
      <w:r w:rsidR="00F73C8B" w:rsidRPr="007E0D96">
        <w:rPr>
          <w:rFonts w:ascii="Arial" w:eastAsia="Arial" w:hAnsi="Arial" w:cs="Arial"/>
          <w:color w:val="000000" w:themeColor="text1"/>
          <w:sz w:val="22"/>
          <w:szCs w:val="22"/>
        </w:rPr>
        <w:t xml:space="preserve"> identify the proposed use(s) for the </w:t>
      </w:r>
      <w:r w:rsidR="00436A92" w:rsidRPr="007E0D96">
        <w:rPr>
          <w:rFonts w:ascii="Arial" w:eastAsia="Arial" w:hAnsi="Arial" w:cs="Arial"/>
          <w:color w:val="000000" w:themeColor="text1"/>
          <w:sz w:val="22"/>
          <w:szCs w:val="22"/>
        </w:rPr>
        <w:t>P</w:t>
      </w:r>
      <w:r w:rsidR="00F73C8B" w:rsidRPr="007E0D96">
        <w:rPr>
          <w:rFonts w:ascii="Arial" w:eastAsia="Arial" w:hAnsi="Arial" w:cs="Arial"/>
          <w:color w:val="000000" w:themeColor="text1"/>
          <w:sz w:val="22"/>
          <w:szCs w:val="22"/>
        </w:rPr>
        <w:t xml:space="preserve">arcel(s) </w:t>
      </w:r>
      <w:r w:rsidR="00EC62AD" w:rsidRPr="007E0D96">
        <w:rPr>
          <w:rFonts w:ascii="Arial" w:eastAsia="Arial" w:hAnsi="Arial" w:cs="Arial"/>
          <w:color w:val="000000" w:themeColor="text1"/>
          <w:sz w:val="22"/>
          <w:szCs w:val="22"/>
        </w:rPr>
        <w:t>and should</w:t>
      </w:r>
      <w:r w:rsidR="003C0D94" w:rsidRPr="007E0D96">
        <w:rPr>
          <w:rFonts w:ascii="Arial" w:eastAsia="Arial" w:hAnsi="Arial" w:cs="Arial"/>
          <w:color w:val="000000" w:themeColor="text1"/>
          <w:sz w:val="22"/>
          <w:szCs w:val="22"/>
        </w:rPr>
        <w:t xml:space="preserve"> </w:t>
      </w:r>
      <w:r w:rsidR="00F50E05" w:rsidRPr="007E0D96">
        <w:rPr>
          <w:rFonts w:ascii="Arial" w:eastAsia="Arial" w:hAnsi="Arial" w:cs="Arial"/>
          <w:color w:val="000000" w:themeColor="text1"/>
          <w:sz w:val="22"/>
          <w:szCs w:val="22"/>
        </w:rPr>
        <w:t>address how</w:t>
      </w:r>
      <w:r w:rsidR="00F73C8B" w:rsidRPr="007E0D96">
        <w:rPr>
          <w:rFonts w:ascii="Arial" w:eastAsia="Arial" w:hAnsi="Arial" w:cs="Arial"/>
          <w:color w:val="000000" w:themeColor="text1"/>
          <w:sz w:val="22"/>
          <w:szCs w:val="22"/>
        </w:rPr>
        <w:t xml:space="preserve"> the proposed use</w:t>
      </w:r>
      <w:r w:rsidR="008427C2" w:rsidRPr="007E0D96">
        <w:rPr>
          <w:rFonts w:ascii="Arial" w:eastAsia="Arial" w:hAnsi="Arial" w:cs="Arial"/>
          <w:color w:val="000000" w:themeColor="text1"/>
          <w:sz w:val="22"/>
          <w:szCs w:val="22"/>
        </w:rPr>
        <w:t>(s)</w:t>
      </w:r>
      <w:r w:rsidR="00F73C8B" w:rsidRPr="007E0D96">
        <w:rPr>
          <w:rFonts w:ascii="Arial" w:eastAsia="Arial" w:hAnsi="Arial" w:cs="Arial"/>
          <w:color w:val="000000" w:themeColor="text1"/>
          <w:sz w:val="22"/>
          <w:szCs w:val="22"/>
        </w:rPr>
        <w:t xml:space="preserve"> relates to and furthers maritime commerce within the </w:t>
      </w:r>
      <w:r w:rsidR="008427C2" w:rsidRPr="007E0D96">
        <w:rPr>
          <w:rFonts w:ascii="Arial" w:eastAsia="Arial" w:hAnsi="Arial" w:cs="Arial"/>
          <w:color w:val="000000" w:themeColor="text1"/>
          <w:sz w:val="22"/>
          <w:szCs w:val="22"/>
        </w:rPr>
        <w:t>P</w:t>
      </w:r>
      <w:r w:rsidR="00F73C8B" w:rsidRPr="007E0D96">
        <w:rPr>
          <w:rFonts w:ascii="Arial" w:eastAsia="Arial" w:hAnsi="Arial" w:cs="Arial"/>
          <w:color w:val="000000" w:themeColor="text1"/>
          <w:sz w:val="22"/>
          <w:szCs w:val="22"/>
        </w:rPr>
        <w:t>ort of New Haven.</w:t>
      </w:r>
    </w:p>
    <w:p w14:paraId="2665521D" w14:textId="77777777" w:rsidR="00FD711D" w:rsidRPr="007E0D96" w:rsidRDefault="00FD711D" w:rsidP="00FD711D">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Respondents should propose the License Term, including any options to extend the term.</w:t>
      </w:r>
    </w:p>
    <w:p w14:paraId="54784E6B" w14:textId="56E5AB94" w:rsidR="00FD711D" w:rsidRPr="00097970" w:rsidRDefault="00FD711D" w:rsidP="00097970">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5B0E67">
        <w:rPr>
          <w:rFonts w:ascii="Arial" w:eastAsia="Arial" w:hAnsi="Arial" w:cs="Arial"/>
          <w:color w:val="000000" w:themeColor="text1"/>
          <w:sz w:val="22"/>
          <w:szCs w:val="22"/>
        </w:rPr>
        <w:t>Respondents should propose License Fees for the License Term, including any extensions thereof and any increases in the License Fees, (specifying the timing and amounts of such increases)</w:t>
      </w:r>
      <w:r w:rsidR="002C7F9A" w:rsidRPr="005B0E67">
        <w:rPr>
          <w:rFonts w:ascii="Arial" w:eastAsia="Arial" w:hAnsi="Arial" w:cs="Arial"/>
          <w:color w:val="000000" w:themeColor="text1"/>
          <w:sz w:val="22"/>
          <w:szCs w:val="22"/>
        </w:rPr>
        <w:t xml:space="preserve">.  </w:t>
      </w:r>
      <w:r w:rsidRPr="005B0E67">
        <w:rPr>
          <w:rFonts w:ascii="Arial" w:hAnsi="Arial" w:cs="Arial"/>
          <w:snapToGrid w:val="0"/>
          <w:sz w:val="22"/>
          <w:szCs w:val="22"/>
        </w:rPr>
        <w:t>Such proposal shall include at minimum increases calculated based upon the consumer price index for each year of the license term following the first year of the license term.</w:t>
      </w:r>
    </w:p>
    <w:p w14:paraId="5157AED0" w14:textId="6DCB2DB4" w:rsidR="003C23DE" w:rsidRPr="00D97226" w:rsidRDefault="00F73C8B" w:rsidP="00D97226">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 </w:t>
      </w:r>
      <w:r w:rsidR="00831753" w:rsidRPr="007E0D96">
        <w:rPr>
          <w:rFonts w:ascii="Arial" w:eastAsia="Arial" w:hAnsi="Arial" w:cs="Arial"/>
          <w:color w:val="000000" w:themeColor="text1"/>
          <w:sz w:val="22"/>
          <w:szCs w:val="22"/>
        </w:rPr>
        <w:t>R</w:t>
      </w:r>
      <w:r w:rsidR="00090FE3" w:rsidRPr="007E0D96">
        <w:rPr>
          <w:rFonts w:ascii="Arial" w:eastAsia="Arial" w:hAnsi="Arial" w:cs="Arial"/>
          <w:color w:val="000000" w:themeColor="text1"/>
          <w:sz w:val="22"/>
          <w:szCs w:val="22"/>
        </w:rPr>
        <w:t xml:space="preserve">espondents </w:t>
      </w:r>
      <w:r w:rsidRPr="007E0D96">
        <w:rPr>
          <w:rFonts w:ascii="Arial" w:eastAsia="Arial" w:hAnsi="Arial" w:cs="Arial"/>
          <w:color w:val="000000" w:themeColor="text1"/>
          <w:sz w:val="22"/>
          <w:szCs w:val="22"/>
        </w:rPr>
        <w:t xml:space="preserve">should indicate if they plan to construct any improvements on the Parcel(s), and if so, </w:t>
      </w:r>
      <w:r w:rsidR="00090FE3" w:rsidRPr="007E0D96">
        <w:rPr>
          <w:rFonts w:ascii="Arial" w:eastAsia="Arial" w:hAnsi="Arial" w:cs="Arial"/>
          <w:color w:val="000000" w:themeColor="text1"/>
          <w:sz w:val="22"/>
          <w:szCs w:val="22"/>
        </w:rPr>
        <w:t xml:space="preserve">respondents </w:t>
      </w:r>
      <w:r w:rsidRPr="007E0D96">
        <w:rPr>
          <w:rFonts w:ascii="Arial" w:eastAsia="Arial" w:hAnsi="Arial" w:cs="Arial"/>
          <w:color w:val="000000" w:themeColor="text1"/>
          <w:sz w:val="22"/>
          <w:szCs w:val="22"/>
        </w:rPr>
        <w:t xml:space="preserve"> should describe the nature and extent of such improvements, the anticipated costs of construction of the improvements</w:t>
      </w:r>
      <w:r w:rsidR="009526EC" w:rsidRPr="007E0D96">
        <w:rPr>
          <w:rFonts w:ascii="Arial" w:eastAsia="Arial" w:hAnsi="Arial" w:cs="Arial"/>
          <w:color w:val="000000" w:themeColor="text1"/>
          <w:sz w:val="22"/>
          <w:szCs w:val="22"/>
        </w:rPr>
        <w:t xml:space="preserve"> and value of the improvements</w:t>
      </w:r>
      <w:r w:rsidRPr="007E0D96">
        <w:rPr>
          <w:rFonts w:ascii="Arial" w:eastAsia="Arial" w:hAnsi="Arial" w:cs="Arial"/>
          <w:color w:val="000000" w:themeColor="text1"/>
          <w:sz w:val="22"/>
          <w:szCs w:val="22"/>
        </w:rPr>
        <w:t xml:space="preserve">, the financing sources for the improvements, the estimated time </w:t>
      </w:r>
      <w:r w:rsidR="00222FFA" w:rsidRPr="007E0D96">
        <w:rPr>
          <w:rFonts w:ascii="Arial" w:eastAsia="Arial" w:hAnsi="Arial" w:cs="Arial"/>
          <w:color w:val="000000" w:themeColor="text1"/>
          <w:sz w:val="22"/>
          <w:szCs w:val="22"/>
        </w:rPr>
        <w:t>and a proposed schedule for construction</w:t>
      </w:r>
      <w:r w:rsidRPr="007E0D96">
        <w:rPr>
          <w:rFonts w:ascii="Arial" w:eastAsia="Arial" w:hAnsi="Arial" w:cs="Arial"/>
          <w:color w:val="000000" w:themeColor="text1"/>
          <w:sz w:val="22"/>
          <w:szCs w:val="22"/>
        </w:rPr>
        <w:t>, and the number of construction jobs anticipated to be created.</w:t>
      </w:r>
      <w:r w:rsidR="003C23DE" w:rsidRPr="007E0D96">
        <w:rPr>
          <w:rFonts w:ascii="Arial" w:eastAsia="Arial" w:hAnsi="Arial" w:cs="Arial"/>
          <w:color w:val="000000" w:themeColor="text1"/>
          <w:sz w:val="22"/>
          <w:szCs w:val="22"/>
        </w:rPr>
        <w:t xml:space="preserve">  </w:t>
      </w:r>
    </w:p>
    <w:p w14:paraId="32749ED4" w14:textId="4FA0979A" w:rsidR="00F73C8B" w:rsidRPr="007E0D96" w:rsidRDefault="00831753" w:rsidP="00D5487A">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R</w:t>
      </w:r>
      <w:r w:rsidR="00090FE3" w:rsidRPr="007E0D96">
        <w:rPr>
          <w:rFonts w:ascii="Arial" w:eastAsia="Arial" w:hAnsi="Arial" w:cs="Arial"/>
          <w:color w:val="000000" w:themeColor="text1"/>
          <w:sz w:val="22"/>
          <w:szCs w:val="22"/>
        </w:rPr>
        <w:t xml:space="preserve">espondents </w:t>
      </w:r>
      <w:r w:rsidR="00F73C8B" w:rsidRPr="007E0D96">
        <w:rPr>
          <w:rFonts w:ascii="Arial" w:eastAsia="Arial" w:hAnsi="Arial" w:cs="Arial"/>
          <w:color w:val="000000" w:themeColor="text1"/>
          <w:sz w:val="22"/>
          <w:szCs w:val="22"/>
        </w:rPr>
        <w:t>should state the number and types of jobs that their occupancy of the Parcel(s) is anticipated to generate.</w:t>
      </w:r>
    </w:p>
    <w:p w14:paraId="440307DA" w14:textId="77777777" w:rsidR="005B0E67" w:rsidRDefault="00797165" w:rsidP="005B0E67">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Respondents</w:t>
      </w:r>
      <w:r w:rsidR="00090FE3" w:rsidRPr="007E0D96">
        <w:rPr>
          <w:rFonts w:ascii="Arial" w:eastAsia="Arial" w:hAnsi="Arial" w:cs="Arial"/>
          <w:color w:val="000000" w:themeColor="text1"/>
          <w:sz w:val="22"/>
          <w:szCs w:val="22"/>
        </w:rPr>
        <w:t xml:space="preserve"> </w:t>
      </w:r>
      <w:r w:rsidR="00F73C8B" w:rsidRPr="007E0D96">
        <w:rPr>
          <w:rFonts w:ascii="Arial" w:eastAsia="Arial" w:hAnsi="Arial" w:cs="Arial"/>
          <w:color w:val="000000" w:themeColor="text1"/>
          <w:sz w:val="22"/>
          <w:szCs w:val="22"/>
        </w:rPr>
        <w:t>should state how their occupancy of the Parcel(s) will grow the City of New Haven’s tax base.</w:t>
      </w:r>
    </w:p>
    <w:p w14:paraId="693A8E5E" w14:textId="065F1805" w:rsidR="00F73C8B" w:rsidRPr="007E0D96" w:rsidRDefault="00BF6FEF" w:rsidP="00D5487A">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Respondents should</w:t>
      </w:r>
      <w:r w:rsidR="00F73C8B" w:rsidRPr="007E0D96">
        <w:rPr>
          <w:rFonts w:ascii="Arial" w:eastAsia="Arial" w:hAnsi="Arial" w:cs="Arial"/>
          <w:color w:val="000000" w:themeColor="text1"/>
          <w:sz w:val="22"/>
          <w:szCs w:val="22"/>
        </w:rPr>
        <w:t xml:space="preserve"> state whether they will be providing any guaranty for their obligations under </w:t>
      </w:r>
      <w:r w:rsidR="008427C2" w:rsidRPr="007E0D96">
        <w:rPr>
          <w:rFonts w:ascii="Arial" w:eastAsia="Arial" w:hAnsi="Arial" w:cs="Arial"/>
          <w:color w:val="000000" w:themeColor="text1"/>
          <w:sz w:val="22"/>
          <w:szCs w:val="22"/>
        </w:rPr>
        <w:t xml:space="preserve">the </w:t>
      </w:r>
      <w:r w:rsidR="00D123F8" w:rsidRPr="007E0D96">
        <w:rPr>
          <w:rFonts w:ascii="Arial" w:eastAsia="Arial" w:hAnsi="Arial" w:cs="Arial"/>
          <w:color w:val="000000" w:themeColor="text1"/>
          <w:sz w:val="22"/>
          <w:szCs w:val="22"/>
        </w:rPr>
        <w:t>License</w:t>
      </w:r>
      <w:r w:rsidR="00F73C8B" w:rsidRPr="007E0D96">
        <w:rPr>
          <w:rFonts w:ascii="Arial" w:eastAsia="Arial" w:hAnsi="Arial" w:cs="Arial"/>
          <w:color w:val="000000" w:themeColor="text1"/>
          <w:sz w:val="22"/>
          <w:szCs w:val="22"/>
        </w:rPr>
        <w:t xml:space="preserve"> </w:t>
      </w:r>
      <w:r w:rsidR="008427C2" w:rsidRPr="007E0D96">
        <w:rPr>
          <w:rFonts w:ascii="Arial" w:eastAsia="Arial" w:hAnsi="Arial" w:cs="Arial"/>
          <w:color w:val="000000" w:themeColor="text1"/>
          <w:sz w:val="22"/>
          <w:szCs w:val="22"/>
        </w:rPr>
        <w:t>A</w:t>
      </w:r>
      <w:r w:rsidR="00F73C8B" w:rsidRPr="007E0D96">
        <w:rPr>
          <w:rFonts w:ascii="Arial" w:eastAsia="Arial" w:hAnsi="Arial" w:cs="Arial"/>
          <w:color w:val="000000" w:themeColor="text1"/>
          <w:sz w:val="22"/>
          <w:szCs w:val="22"/>
        </w:rPr>
        <w:t>greement</w:t>
      </w:r>
      <w:r w:rsidR="008427C2" w:rsidRPr="007E0D96">
        <w:rPr>
          <w:rFonts w:ascii="Arial" w:eastAsia="Arial" w:hAnsi="Arial" w:cs="Arial"/>
          <w:color w:val="000000" w:themeColor="text1"/>
          <w:sz w:val="22"/>
          <w:szCs w:val="22"/>
        </w:rPr>
        <w:t>.</w:t>
      </w:r>
    </w:p>
    <w:p w14:paraId="15076480" w14:textId="48C3ACC2" w:rsidR="005F2001" w:rsidRPr="00CB5EB2" w:rsidRDefault="00436A92" w:rsidP="00CB5EB2">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Respondents </w:t>
      </w:r>
      <w:r w:rsidR="00F73C8B" w:rsidRPr="007E0D96">
        <w:rPr>
          <w:rFonts w:ascii="Arial" w:eastAsia="Arial" w:hAnsi="Arial" w:cs="Arial"/>
          <w:color w:val="000000" w:themeColor="text1"/>
          <w:sz w:val="22"/>
          <w:szCs w:val="22"/>
        </w:rPr>
        <w:t xml:space="preserve">should provide </w:t>
      </w:r>
      <w:r w:rsidR="009526EC" w:rsidRPr="007E0D96">
        <w:rPr>
          <w:rFonts w:ascii="Arial" w:eastAsia="Arial" w:hAnsi="Arial" w:cs="Arial"/>
          <w:color w:val="000000" w:themeColor="text1"/>
          <w:sz w:val="22"/>
          <w:szCs w:val="22"/>
        </w:rPr>
        <w:t xml:space="preserve">three </w:t>
      </w:r>
      <w:r w:rsidR="00F73C8B" w:rsidRPr="007E0D96">
        <w:rPr>
          <w:rFonts w:ascii="Arial" w:eastAsia="Arial" w:hAnsi="Arial" w:cs="Arial"/>
          <w:color w:val="000000" w:themeColor="text1"/>
          <w:sz w:val="22"/>
          <w:szCs w:val="22"/>
        </w:rPr>
        <w:t>references</w:t>
      </w:r>
      <w:r w:rsidR="009526EC" w:rsidRPr="007E0D96">
        <w:rPr>
          <w:rFonts w:ascii="Arial" w:eastAsia="Arial" w:hAnsi="Arial" w:cs="Arial"/>
          <w:color w:val="000000" w:themeColor="text1"/>
          <w:sz w:val="22"/>
          <w:szCs w:val="22"/>
        </w:rPr>
        <w:t>, including two references</w:t>
      </w:r>
      <w:r w:rsidR="00F73C8B" w:rsidRPr="007E0D96">
        <w:rPr>
          <w:rFonts w:ascii="Arial" w:eastAsia="Arial" w:hAnsi="Arial" w:cs="Arial"/>
          <w:color w:val="000000" w:themeColor="text1"/>
          <w:sz w:val="22"/>
          <w:szCs w:val="22"/>
        </w:rPr>
        <w:t xml:space="preserve"> from previous landlords/</w:t>
      </w:r>
      <w:r w:rsidR="007A2DA5" w:rsidRPr="007E0D96">
        <w:rPr>
          <w:rFonts w:ascii="Arial" w:eastAsia="Arial" w:hAnsi="Arial" w:cs="Arial"/>
          <w:color w:val="000000" w:themeColor="text1"/>
          <w:sz w:val="22"/>
          <w:szCs w:val="22"/>
        </w:rPr>
        <w:t>l</w:t>
      </w:r>
      <w:r w:rsidR="00F73C8B" w:rsidRPr="007E0D96">
        <w:rPr>
          <w:rFonts w:ascii="Arial" w:eastAsia="Arial" w:hAnsi="Arial" w:cs="Arial"/>
          <w:color w:val="000000" w:themeColor="text1"/>
          <w:sz w:val="22"/>
          <w:szCs w:val="22"/>
        </w:rPr>
        <w:t>essors, port authorities or governmental entities.</w:t>
      </w:r>
    </w:p>
    <w:p w14:paraId="312FFE69" w14:textId="77777777" w:rsidR="00F73C8B" w:rsidRPr="007E0D96" w:rsidRDefault="00F73C8B" w:rsidP="00D5487A">
      <w:pPr>
        <w:pStyle w:val="ListParagraph"/>
        <w:numPr>
          <w:ilvl w:val="0"/>
          <w:numId w:val="8"/>
        </w:numPr>
        <w:spacing w:after="160"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Please complete the Respondent Information Cover Sheet and Certification form found on the final page of this RFP.</w:t>
      </w:r>
    </w:p>
    <w:p w14:paraId="64351683" w14:textId="77777777" w:rsidR="004B496F" w:rsidRPr="007E0D96" w:rsidRDefault="004B496F" w:rsidP="004B496F">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EEO-4 Form.  The proposal shall include a copy of respondent’s  latest equal opportunity policy.   </w:t>
      </w:r>
    </w:p>
    <w:p w14:paraId="0C891A82" w14:textId="77777777" w:rsidR="004B496F" w:rsidRPr="007E0D96" w:rsidRDefault="004B496F" w:rsidP="004B496F">
      <w:pPr>
        <w:pStyle w:val="ListParagraph"/>
        <w:spacing w:after="160" w:line="259" w:lineRule="auto"/>
        <w:contextualSpacing w:val="0"/>
        <w:jc w:val="both"/>
        <w:rPr>
          <w:rFonts w:ascii="Arial" w:eastAsia="Arial" w:hAnsi="Arial" w:cs="Arial"/>
          <w:color w:val="000000" w:themeColor="text1"/>
          <w:sz w:val="22"/>
          <w:szCs w:val="22"/>
        </w:rPr>
      </w:pPr>
    </w:p>
    <w:p w14:paraId="4214604D" w14:textId="06011EB3" w:rsidR="004B496F" w:rsidRPr="007E0D96" w:rsidRDefault="004B496F" w:rsidP="007E0D96">
      <w:pPr>
        <w:pStyle w:val="ListParagraph"/>
        <w:spacing w:after="160" w:line="259" w:lineRule="auto"/>
        <w:ind w:left="0"/>
        <w:contextualSpacing w:val="0"/>
        <w:jc w:val="both"/>
        <w:rPr>
          <w:rFonts w:ascii="Arial" w:eastAsia="Arial" w:hAnsi="Arial" w:cs="Arial"/>
          <w:b/>
          <w:bCs/>
          <w:color w:val="000000" w:themeColor="text1"/>
          <w:sz w:val="22"/>
          <w:szCs w:val="22"/>
        </w:rPr>
      </w:pPr>
      <w:r w:rsidRPr="007E0D96">
        <w:rPr>
          <w:rFonts w:ascii="Arial" w:eastAsia="Arial" w:hAnsi="Arial" w:cs="Arial"/>
          <w:b/>
          <w:bCs/>
          <w:color w:val="000000" w:themeColor="text1"/>
          <w:sz w:val="22"/>
          <w:szCs w:val="22"/>
        </w:rPr>
        <w:t>OTHER MATTERS</w:t>
      </w:r>
    </w:p>
    <w:p w14:paraId="24C3B16E" w14:textId="69621BD6" w:rsidR="00FC58A0" w:rsidRDefault="00FC58A0" w:rsidP="00D5487A">
      <w:pPr>
        <w:pStyle w:val="ListParagraph"/>
        <w:numPr>
          <w:ilvl w:val="0"/>
          <w:numId w:val="8"/>
        </w:numPr>
        <w:spacing w:after="160"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Ownership of Proposals.  All materials submitted by respondents in response to this RFP shall be considered public information</w:t>
      </w:r>
      <w:r w:rsidR="004C74A0" w:rsidRPr="007E0D96">
        <w:rPr>
          <w:rFonts w:ascii="Arial" w:eastAsia="Calibri" w:hAnsi="Arial" w:cs="Arial"/>
          <w:color w:val="000000" w:themeColor="text1"/>
          <w:sz w:val="22"/>
          <w:szCs w:val="22"/>
        </w:rPr>
        <w:t xml:space="preserve"> after </w:t>
      </w:r>
      <w:r w:rsidR="00FC21BE">
        <w:rPr>
          <w:rFonts w:ascii="Arial" w:eastAsia="Calibri" w:hAnsi="Arial" w:cs="Arial"/>
          <w:color w:val="000000" w:themeColor="text1"/>
          <w:sz w:val="22"/>
          <w:szCs w:val="22"/>
        </w:rPr>
        <w:t>any</w:t>
      </w:r>
      <w:r w:rsidR="000C06FC" w:rsidRPr="007E0D96">
        <w:rPr>
          <w:rFonts w:ascii="Arial" w:eastAsia="Calibri" w:hAnsi="Arial" w:cs="Arial"/>
          <w:color w:val="000000" w:themeColor="text1"/>
          <w:sz w:val="22"/>
          <w:szCs w:val="22"/>
        </w:rPr>
        <w:t xml:space="preserve"> successful respondent is selected in accordance with the Connecticut Freedom of Information Act, Conn. Gen. Stat. Sec. 1-200 et seq.</w:t>
      </w:r>
      <w:r w:rsidRPr="007E0D96">
        <w:rPr>
          <w:rFonts w:ascii="Arial" w:eastAsia="Calibri" w:hAnsi="Arial" w:cs="Arial"/>
          <w:color w:val="000000" w:themeColor="text1"/>
          <w:sz w:val="22"/>
          <w:szCs w:val="22"/>
        </w:rPr>
        <w:t xml:space="preserve">  </w:t>
      </w:r>
      <w:r w:rsidR="009526EC" w:rsidRPr="007E0D96">
        <w:rPr>
          <w:rFonts w:ascii="Arial" w:eastAsia="Calibri" w:hAnsi="Arial" w:cs="Arial"/>
          <w:color w:val="000000" w:themeColor="text1"/>
          <w:sz w:val="22"/>
          <w:szCs w:val="22"/>
        </w:rPr>
        <w:t xml:space="preserve">Any confidential information should be marked as “confidential”. </w:t>
      </w:r>
      <w:r w:rsidRPr="007E0D96">
        <w:rPr>
          <w:rFonts w:ascii="Arial" w:eastAsia="Calibri" w:hAnsi="Arial" w:cs="Arial"/>
          <w:color w:val="000000" w:themeColor="text1"/>
          <w:sz w:val="22"/>
          <w:szCs w:val="22"/>
        </w:rPr>
        <w:t>All proposals in response to this RFP will be the sole property of the NHPA</w:t>
      </w:r>
      <w:r w:rsidR="000C06FC" w:rsidRPr="007E0D96">
        <w:rPr>
          <w:rFonts w:ascii="Arial" w:eastAsia="Calibri" w:hAnsi="Arial" w:cs="Arial"/>
          <w:color w:val="000000" w:themeColor="text1"/>
          <w:sz w:val="22"/>
          <w:szCs w:val="22"/>
        </w:rPr>
        <w:t>.</w:t>
      </w:r>
      <w:r w:rsidRPr="007E0D96">
        <w:rPr>
          <w:rFonts w:ascii="Arial" w:eastAsia="Calibri" w:hAnsi="Arial" w:cs="Arial"/>
          <w:color w:val="000000" w:themeColor="text1"/>
          <w:sz w:val="22"/>
          <w:szCs w:val="22"/>
        </w:rPr>
        <w:t xml:space="preserve"> </w:t>
      </w:r>
    </w:p>
    <w:p w14:paraId="5619D3E2" w14:textId="77777777" w:rsidR="009F0D12" w:rsidRPr="007E0D96" w:rsidRDefault="009F0D12" w:rsidP="009F0D12">
      <w:pPr>
        <w:pStyle w:val="ListParagraph"/>
        <w:spacing w:after="160" w:line="259" w:lineRule="auto"/>
        <w:jc w:val="both"/>
        <w:rPr>
          <w:rFonts w:ascii="Arial" w:eastAsia="Calibri" w:hAnsi="Arial" w:cs="Arial"/>
          <w:color w:val="000000" w:themeColor="text1"/>
          <w:sz w:val="22"/>
          <w:szCs w:val="22"/>
        </w:rPr>
      </w:pPr>
    </w:p>
    <w:p w14:paraId="027A96F7" w14:textId="1D02783D" w:rsidR="00FC58A0" w:rsidRPr="007E0D96" w:rsidRDefault="00FC58A0" w:rsidP="00D5487A">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Oral Agreements.  No </w:t>
      </w:r>
      <w:r w:rsidR="000C06FC" w:rsidRPr="007E0D96">
        <w:rPr>
          <w:rFonts w:ascii="Arial" w:eastAsia="Calibri" w:hAnsi="Arial" w:cs="Arial"/>
          <w:color w:val="000000" w:themeColor="text1"/>
          <w:sz w:val="22"/>
          <w:szCs w:val="22"/>
        </w:rPr>
        <w:t xml:space="preserve">license agreement or any other agreement, </w:t>
      </w:r>
      <w:r w:rsidRPr="007E0D96">
        <w:rPr>
          <w:rFonts w:ascii="Arial" w:eastAsia="Calibri" w:hAnsi="Arial" w:cs="Arial"/>
          <w:color w:val="000000" w:themeColor="text1"/>
          <w:sz w:val="22"/>
          <w:szCs w:val="22"/>
        </w:rPr>
        <w:t xml:space="preserve">unless it shall be in writing, executed by an authorized representative of the NHPA following the obtaining of all necessary approvals and in accordance with all applicable law, shall be binding on the NHPA. No oral agreement or arrangement made with the NHPA or any NHPA Commissioners </w:t>
      </w:r>
      <w:r w:rsidR="004B496F" w:rsidRPr="007E0D96">
        <w:rPr>
          <w:rFonts w:ascii="Arial" w:eastAsia="Calibri" w:hAnsi="Arial" w:cs="Arial"/>
          <w:color w:val="000000" w:themeColor="text1"/>
          <w:sz w:val="22"/>
          <w:szCs w:val="22"/>
        </w:rPr>
        <w:t xml:space="preserve">or </w:t>
      </w:r>
      <w:r w:rsidR="002B2A4A" w:rsidRPr="007E0D96">
        <w:rPr>
          <w:rFonts w:ascii="Arial" w:eastAsia="Calibri" w:hAnsi="Arial" w:cs="Arial"/>
          <w:color w:val="000000" w:themeColor="text1"/>
          <w:sz w:val="22"/>
          <w:szCs w:val="22"/>
        </w:rPr>
        <w:t>employees shall</w:t>
      </w:r>
      <w:r w:rsidRPr="007E0D96">
        <w:rPr>
          <w:rFonts w:ascii="Arial" w:eastAsia="Calibri" w:hAnsi="Arial" w:cs="Arial"/>
          <w:color w:val="000000" w:themeColor="text1"/>
          <w:sz w:val="22"/>
          <w:szCs w:val="22"/>
        </w:rPr>
        <w:t xml:space="preserve"> be binding on the NHPA.  </w:t>
      </w:r>
    </w:p>
    <w:p w14:paraId="2ACAC12C" w14:textId="77777777" w:rsidR="007E0D96" w:rsidRPr="007E0D96" w:rsidRDefault="007E0D96" w:rsidP="007E0D96">
      <w:pPr>
        <w:widowControl w:val="0"/>
        <w:jc w:val="both"/>
        <w:rPr>
          <w:rFonts w:ascii="Arial" w:eastAsia="Calibri" w:hAnsi="Arial" w:cs="Arial"/>
          <w:b/>
          <w:bCs/>
          <w:color w:val="000000" w:themeColor="text1"/>
          <w:sz w:val="22"/>
          <w:szCs w:val="22"/>
        </w:rPr>
      </w:pPr>
    </w:p>
    <w:p w14:paraId="0A4258B8" w14:textId="77777777" w:rsidR="002C015D" w:rsidRDefault="002C015D">
      <w:pPr>
        <w:spacing w:after="160" w:line="259" w:lineRule="auto"/>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br w:type="page"/>
      </w:r>
    </w:p>
    <w:p w14:paraId="2FBE18B1" w14:textId="017F4337" w:rsidR="004A1400" w:rsidRPr="007E0D96" w:rsidRDefault="004A1400" w:rsidP="007E0D96">
      <w:pPr>
        <w:widowControl w:val="0"/>
        <w:jc w:val="both"/>
        <w:rPr>
          <w:rFonts w:ascii="Arial" w:eastAsia="Calibri" w:hAnsi="Arial" w:cs="Arial"/>
          <w:b/>
          <w:bCs/>
          <w:color w:val="000000" w:themeColor="text1"/>
          <w:sz w:val="22"/>
          <w:szCs w:val="22"/>
        </w:rPr>
      </w:pPr>
      <w:r w:rsidRPr="007E0D96">
        <w:rPr>
          <w:rFonts w:ascii="Arial" w:eastAsia="Calibri" w:hAnsi="Arial" w:cs="Arial"/>
          <w:b/>
          <w:bCs/>
          <w:color w:val="000000" w:themeColor="text1"/>
          <w:sz w:val="22"/>
          <w:szCs w:val="22"/>
        </w:rPr>
        <w:t>RESPONSE FORMAT</w:t>
      </w:r>
    </w:p>
    <w:p w14:paraId="761C564D" w14:textId="77777777" w:rsidR="004A1400" w:rsidRPr="007E0D96" w:rsidRDefault="004A1400" w:rsidP="00952EA1">
      <w:pPr>
        <w:jc w:val="both"/>
        <w:rPr>
          <w:rFonts w:ascii="Arial" w:hAnsi="Arial" w:cs="Arial"/>
          <w:sz w:val="22"/>
          <w:szCs w:val="22"/>
        </w:rPr>
      </w:pPr>
    </w:p>
    <w:p w14:paraId="2AC604CF" w14:textId="77777777" w:rsidR="004A1400" w:rsidRPr="007E0D96" w:rsidRDefault="004A1400" w:rsidP="00952EA1">
      <w:pPr>
        <w:jc w:val="both"/>
        <w:rPr>
          <w:rFonts w:ascii="Arial" w:hAnsi="Arial" w:cs="Arial"/>
          <w:sz w:val="22"/>
          <w:szCs w:val="22"/>
        </w:rPr>
      </w:pPr>
      <w:r w:rsidRPr="007E0D96">
        <w:rPr>
          <w:rFonts w:ascii="Arial" w:hAnsi="Arial" w:cs="Arial"/>
          <w:sz w:val="22"/>
          <w:szCs w:val="22"/>
        </w:rPr>
        <w:t>NHPA requests that responses be submitted in the following format:</w:t>
      </w:r>
    </w:p>
    <w:p w14:paraId="09B3501F" w14:textId="77777777" w:rsidR="004A1400" w:rsidRPr="007E0D96" w:rsidRDefault="004A1400" w:rsidP="00952EA1">
      <w:pPr>
        <w:pStyle w:val="ListParagraph"/>
        <w:numPr>
          <w:ilvl w:val="0"/>
          <w:numId w:val="16"/>
        </w:numPr>
        <w:spacing w:after="160" w:line="259" w:lineRule="auto"/>
        <w:jc w:val="both"/>
        <w:rPr>
          <w:rFonts w:ascii="Arial" w:hAnsi="Arial" w:cs="Arial"/>
          <w:sz w:val="22"/>
          <w:szCs w:val="22"/>
        </w:rPr>
      </w:pPr>
      <w:r w:rsidRPr="007E0D96">
        <w:rPr>
          <w:rFonts w:ascii="Arial" w:hAnsi="Arial" w:cs="Arial"/>
          <w:sz w:val="22"/>
          <w:szCs w:val="22"/>
        </w:rPr>
        <w:t>Respondent Information Cover Sheet and Certification form.</w:t>
      </w:r>
    </w:p>
    <w:p w14:paraId="3F155D59" w14:textId="77777777" w:rsidR="004A1400" w:rsidRPr="007E0D96" w:rsidRDefault="004A1400" w:rsidP="00952EA1">
      <w:pPr>
        <w:pStyle w:val="ListParagraph"/>
        <w:numPr>
          <w:ilvl w:val="0"/>
          <w:numId w:val="16"/>
        </w:numPr>
        <w:spacing w:after="160" w:line="259" w:lineRule="auto"/>
        <w:jc w:val="both"/>
        <w:rPr>
          <w:rFonts w:ascii="Arial" w:hAnsi="Arial" w:cs="Arial"/>
          <w:sz w:val="22"/>
          <w:szCs w:val="22"/>
        </w:rPr>
      </w:pPr>
      <w:r w:rsidRPr="007E0D96">
        <w:rPr>
          <w:rFonts w:ascii="Arial" w:hAnsi="Arial" w:cs="Arial"/>
          <w:sz w:val="22"/>
          <w:szCs w:val="22"/>
        </w:rPr>
        <w:t>Introduction containing:</w:t>
      </w:r>
    </w:p>
    <w:p w14:paraId="082B72E4" w14:textId="24EA1D14" w:rsidR="004A1400" w:rsidRPr="007E0D96" w:rsidRDefault="0072135E"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Responden</w:t>
      </w:r>
      <w:r w:rsidRPr="007E0D96">
        <w:rPr>
          <w:rFonts w:ascii="Arial" w:hAnsi="Arial" w:cs="Arial"/>
          <w:sz w:val="22"/>
          <w:szCs w:val="22"/>
        </w:rPr>
        <w:t>t’s</w:t>
      </w:r>
      <w:r w:rsidR="004A1400" w:rsidRPr="007E0D96">
        <w:rPr>
          <w:rFonts w:ascii="Arial" w:hAnsi="Arial" w:cs="Arial"/>
          <w:sz w:val="22"/>
          <w:szCs w:val="22"/>
        </w:rPr>
        <w:t xml:space="preserve"> </w:t>
      </w:r>
      <w:r w:rsidR="007643F0">
        <w:rPr>
          <w:rFonts w:ascii="Arial" w:hAnsi="Arial" w:cs="Arial"/>
          <w:sz w:val="22"/>
          <w:szCs w:val="22"/>
        </w:rPr>
        <w:t xml:space="preserve">information </w:t>
      </w:r>
      <w:r w:rsidR="00DB637F">
        <w:rPr>
          <w:rFonts w:ascii="Arial" w:hAnsi="Arial" w:cs="Arial"/>
          <w:sz w:val="22"/>
          <w:szCs w:val="22"/>
        </w:rPr>
        <w:t>fr</w:t>
      </w:r>
      <w:r w:rsidR="009F7CE2">
        <w:rPr>
          <w:rFonts w:ascii="Arial" w:hAnsi="Arial" w:cs="Arial"/>
          <w:sz w:val="22"/>
          <w:szCs w:val="22"/>
        </w:rPr>
        <w:t>om page 16</w:t>
      </w:r>
      <w:r w:rsidR="00DB637F">
        <w:rPr>
          <w:rFonts w:ascii="Arial" w:hAnsi="Arial" w:cs="Arial"/>
          <w:sz w:val="22"/>
          <w:szCs w:val="22"/>
        </w:rPr>
        <w:t xml:space="preserve"> of this RFP</w:t>
      </w:r>
    </w:p>
    <w:p w14:paraId="05E3507A" w14:textId="3D35FDC7" w:rsidR="004A1400" w:rsidRDefault="00EF5116"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Respondent</w:t>
      </w:r>
      <w:r w:rsidR="004A1400" w:rsidRPr="007E0D96">
        <w:rPr>
          <w:rFonts w:ascii="Arial" w:hAnsi="Arial" w:cs="Arial"/>
          <w:sz w:val="22"/>
          <w:szCs w:val="22"/>
        </w:rPr>
        <w:t>’s registration with Connecticut Secretary of State and authorization to do business in Connecticut.</w:t>
      </w:r>
    </w:p>
    <w:p w14:paraId="0B61B984" w14:textId="511A38A6" w:rsidR="00735718" w:rsidRDefault="00735718"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Respondent’s references</w:t>
      </w:r>
    </w:p>
    <w:p w14:paraId="65FCDCD2" w14:textId="4050C0EF" w:rsidR="00735718" w:rsidRPr="007E0D96" w:rsidRDefault="00A20441"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 xml:space="preserve">Financial and </w:t>
      </w:r>
      <w:r w:rsidR="0018098C">
        <w:rPr>
          <w:rFonts w:ascii="Arial" w:hAnsi="Arial" w:cs="Arial"/>
          <w:sz w:val="22"/>
          <w:szCs w:val="22"/>
        </w:rPr>
        <w:t xml:space="preserve">Guaranty </w:t>
      </w:r>
      <w:r w:rsidR="00F50E05">
        <w:rPr>
          <w:rFonts w:ascii="Arial" w:hAnsi="Arial" w:cs="Arial"/>
          <w:sz w:val="22"/>
          <w:szCs w:val="22"/>
        </w:rPr>
        <w:t>information.</w:t>
      </w:r>
    </w:p>
    <w:p w14:paraId="7C92FBE8" w14:textId="320BCECE" w:rsidR="004A1400" w:rsidRPr="007E0D96" w:rsidRDefault="004A1400" w:rsidP="00952EA1">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 xml:space="preserve">Past or present assignments, relationships, or other employment that </w:t>
      </w:r>
      <w:r w:rsidR="00EF25B4">
        <w:rPr>
          <w:rFonts w:ascii="Arial" w:hAnsi="Arial" w:cs="Arial"/>
          <w:sz w:val="22"/>
          <w:szCs w:val="22"/>
        </w:rPr>
        <w:t>Respondent</w:t>
      </w:r>
      <w:r w:rsidR="00EF25B4" w:rsidRPr="007E0D96">
        <w:rPr>
          <w:rFonts w:ascii="Arial" w:hAnsi="Arial" w:cs="Arial"/>
          <w:sz w:val="22"/>
          <w:szCs w:val="22"/>
        </w:rPr>
        <w:t xml:space="preserve"> has</w:t>
      </w:r>
      <w:r w:rsidRPr="007E0D96">
        <w:rPr>
          <w:rFonts w:ascii="Arial" w:hAnsi="Arial" w:cs="Arial"/>
          <w:sz w:val="22"/>
          <w:szCs w:val="22"/>
        </w:rPr>
        <w:t xml:space="preserve"> or has had with NHPA, the City</w:t>
      </w:r>
      <w:r w:rsidR="000C06FC" w:rsidRPr="007E0D96">
        <w:rPr>
          <w:rFonts w:ascii="Arial" w:hAnsi="Arial" w:cs="Arial"/>
          <w:sz w:val="22"/>
          <w:szCs w:val="22"/>
        </w:rPr>
        <w:t xml:space="preserve"> of New Hven</w:t>
      </w:r>
      <w:r w:rsidRPr="007E0D96">
        <w:rPr>
          <w:rFonts w:ascii="Arial" w:hAnsi="Arial" w:cs="Arial"/>
          <w:sz w:val="22"/>
          <w:szCs w:val="22"/>
        </w:rPr>
        <w:t xml:space="preserve"> or the Connecticut Port Authority.</w:t>
      </w:r>
    </w:p>
    <w:p w14:paraId="2DD6FE33" w14:textId="77777777" w:rsidR="004A1400" w:rsidRPr="007E0D96" w:rsidRDefault="004A1400" w:rsidP="00952EA1">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Any actual or potential conflicts of interest in providing requested services.</w:t>
      </w:r>
    </w:p>
    <w:p w14:paraId="2BE2BB60" w14:textId="5425DF31" w:rsidR="004A1400" w:rsidRPr="007E0D96" w:rsidRDefault="00EF25B4"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Responden</w:t>
      </w:r>
      <w:r w:rsidRPr="007E0D96">
        <w:rPr>
          <w:rFonts w:ascii="Arial" w:hAnsi="Arial" w:cs="Arial"/>
          <w:sz w:val="22"/>
          <w:szCs w:val="22"/>
        </w:rPr>
        <w:t>t’s</w:t>
      </w:r>
      <w:r w:rsidR="004A1400" w:rsidRPr="007E0D96">
        <w:rPr>
          <w:rFonts w:ascii="Arial" w:hAnsi="Arial" w:cs="Arial"/>
          <w:sz w:val="22"/>
          <w:szCs w:val="22"/>
        </w:rPr>
        <w:t xml:space="preserve"> contact information</w:t>
      </w:r>
    </w:p>
    <w:p w14:paraId="785EF09D" w14:textId="0B734F3D" w:rsidR="004A1400" w:rsidRPr="007E0D96" w:rsidRDefault="000C06FC" w:rsidP="00952EA1">
      <w:pPr>
        <w:pStyle w:val="ListParagraph"/>
        <w:numPr>
          <w:ilvl w:val="0"/>
          <w:numId w:val="16"/>
        </w:numPr>
        <w:spacing w:after="160" w:line="259" w:lineRule="auto"/>
        <w:jc w:val="both"/>
        <w:rPr>
          <w:rFonts w:ascii="Arial" w:hAnsi="Arial" w:cs="Arial"/>
          <w:sz w:val="22"/>
          <w:szCs w:val="22"/>
        </w:rPr>
      </w:pPr>
      <w:r w:rsidRPr="007E0D96">
        <w:rPr>
          <w:rFonts w:ascii="Arial" w:hAnsi="Arial" w:cs="Arial"/>
          <w:sz w:val="22"/>
          <w:szCs w:val="22"/>
        </w:rPr>
        <w:t>Use of Parcel(</w:t>
      </w:r>
      <w:r w:rsidR="003E7D33" w:rsidRPr="007E0D96">
        <w:rPr>
          <w:rFonts w:ascii="Arial" w:hAnsi="Arial" w:cs="Arial"/>
          <w:sz w:val="22"/>
          <w:szCs w:val="22"/>
        </w:rPr>
        <w:t>s) License</w:t>
      </w:r>
      <w:r w:rsidRPr="007E0D96">
        <w:rPr>
          <w:rFonts w:ascii="Arial" w:hAnsi="Arial" w:cs="Arial"/>
          <w:sz w:val="22"/>
          <w:szCs w:val="22"/>
        </w:rPr>
        <w:t xml:space="preserve"> Fees</w:t>
      </w:r>
      <w:r w:rsidR="004B496F" w:rsidRPr="007E0D96">
        <w:rPr>
          <w:rFonts w:ascii="Arial" w:hAnsi="Arial" w:cs="Arial"/>
          <w:sz w:val="22"/>
          <w:szCs w:val="22"/>
        </w:rPr>
        <w:t xml:space="preserve"> and License Term</w:t>
      </w:r>
      <w:r w:rsidR="004A1400" w:rsidRPr="007E0D96">
        <w:rPr>
          <w:rFonts w:ascii="Arial" w:hAnsi="Arial" w:cs="Arial"/>
          <w:sz w:val="22"/>
          <w:szCs w:val="22"/>
        </w:rPr>
        <w:t>:</w:t>
      </w:r>
    </w:p>
    <w:p w14:paraId="6D41C253" w14:textId="78615907" w:rsidR="004A1400" w:rsidRPr="007E0D96" w:rsidRDefault="004A1400" w:rsidP="00D5487A">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 xml:space="preserve">Proposed </w:t>
      </w:r>
      <w:r w:rsidR="0076492F" w:rsidRPr="007E0D96">
        <w:rPr>
          <w:rFonts w:ascii="Arial" w:hAnsi="Arial" w:cs="Arial"/>
          <w:sz w:val="22"/>
          <w:szCs w:val="22"/>
        </w:rPr>
        <w:t xml:space="preserve"> </w:t>
      </w:r>
      <w:r w:rsidR="00436A92" w:rsidRPr="007E0D96">
        <w:rPr>
          <w:rFonts w:ascii="Arial" w:hAnsi="Arial" w:cs="Arial"/>
          <w:sz w:val="22"/>
          <w:szCs w:val="22"/>
        </w:rPr>
        <w:t>L</w:t>
      </w:r>
      <w:r w:rsidR="0076492F" w:rsidRPr="007E0D96">
        <w:rPr>
          <w:rFonts w:ascii="Arial" w:hAnsi="Arial" w:cs="Arial"/>
          <w:sz w:val="22"/>
          <w:szCs w:val="22"/>
        </w:rPr>
        <w:t xml:space="preserve">icense </w:t>
      </w:r>
      <w:r w:rsidR="00436A92" w:rsidRPr="007E0D96">
        <w:rPr>
          <w:rFonts w:ascii="Arial" w:hAnsi="Arial" w:cs="Arial"/>
          <w:sz w:val="22"/>
          <w:szCs w:val="22"/>
        </w:rPr>
        <w:t>F</w:t>
      </w:r>
      <w:r w:rsidR="0076492F" w:rsidRPr="007E0D96">
        <w:rPr>
          <w:rFonts w:ascii="Arial" w:hAnsi="Arial" w:cs="Arial"/>
          <w:sz w:val="22"/>
          <w:szCs w:val="22"/>
        </w:rPr>
        <w:t>ee</w:t>
      </w:r>
      <w:r w:rsidR="000C06FC" w:rsidRPr="007E0D96">
        <w:rPr>
          <w:rFonts w:ascii="Arial" w:hAnsi="Arial" w:cs="Arial"/>
          <w:sz w:val="22"/>
          <w:szCs w:val="22"/>
        </w:rPr>
        <w:t>s</w:t>
      </w:r>
      <w:r w:rsidR="009D3ADF">
        <w:rPr>
          <w:rFonts w:ascii="Arial" w:hAnsi="Arial" w:cs="Arial"/>
          <w:sz w:val="22"/>
          <w:szCs w:val="22"/>
        </w:rPr>
        <w:t xml:space="preserve">, including proposed </w:t>
      </w:r>
      <w:r w:rsidR="00586BFA">
        <w:rPr>
          <w:rFonts w:ascii="Arial" w:hAnsi="Arial" w:cs="Arial"/>
          <w:sz w:val="22"/>
          <w:szCs w:val="22"/>
        </w:rPr>
        <w:t>increases.</w:t>
      </w:r>
    </w:p>
    <w:p w14:paraId="3FF486A4" w14:textId="2F718FC8" w:rsidR="000C06FC" w:rsidRPr="007E0D96" w:rsidRDefault="000C06FC" w:rsidP="00952EA1">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Proposed uses of the P</w:t>
      </w:r>
      <w:r w:rsidR="00090152" w:rsidRPr="007E0D96">
        <w:rPr>
          <w:rFonts w:ascii="Arial" w:hAnsi="Arial" w:cs="Arial"/>
          <w:sz w:val="22"/>
          <w:szCs w:val="22"/>
        </w:rPr>
        <w:t>arcel(s)</w:t>
      </w:r>
    </w:p>
    <w:p w14:paraId="4C82B8F2" w14:textId="77777777" w:rsidR="004B496F" w:rsidRPr="007E0D96" w:rsidRDefault="00FD7ADE" w:rsidP="00952EA1">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 xml:space="preserve">Proposed </w:t>
      </w:r>
      <w:r w:rsidR="00E4478C" w:rsidRPr="007E0D96">
        <w:rPr>
          <w:rFonts w:ascii="Arial" w:hAnsi="Arial" w:cs="Arial"/>
          <w:sz w:val="22"/>
          <w:szCs w:val="22"/>
        </w:rPr>
        <w:t xml:space="preserve">modifications or improvements </w:t>
      </w:r>
      <w:r w:rsidR="00D64742" w:rsidRPr="007E0D96">
        <w:rPr>
          <w:rFonts w:ascii="Arial" w:hAnsi="Arial" w:cs="Arial"/>
          <w:sz w:val="22"/>
          <w:szCs w:val="22"/>
        </w:rPr>
        <w:t xml:space="preserve">proposed for </w:t>
      </w:r>
      <w:r w:rsidR="000C06FC" w:rsidRPr="007E0D96">
        <w:rPr>
          <w:rFonts w:ascii="Arial" w:hAnsi="Arial" w:cs="Arial"/>
          <w:sz w:val="22"/>
          <w:szCs w:val="22"/>
        </w:rPr>
        <w:t xml:space="preserve">the </w:t>
      </w:r>
      <w:r w:rsidR="00090152" w:rsidRPr="007E0D96">
        <w:rPr>
          <w:rFonts w:ascii="Arial" w:hAnsi="Arial" w:cs="Arial"/>
          <w:sz w:val="22"/>
          <w:szCs w:val="22"/>
        </w:rPr>
        <w:t>P</w:t>
      </w:r>
      <w:r w:rsidR="00334CFB" w:rsidRPr="007E0D96">
        <w:rPr>
          <w:rFonts w:ascii="Arial" w:hAnsi="Arial" w:cs="Arial"/>
          <w:sz w:val="22"/>
          <w:szCs w:val="22"/>
        </w:rPr>
        <w:t>arcel</w:t>
      </w:r>
      <w:r w:rsidR="00090152" w:rsidRPr="007E0D96">
        <w:rPr>
          <w:rFonts w:ascii="Arial" w:hAnsi="Arial" w:cs="Arial"/>
          <w:sz w:val="22"/>
          <w:szCs w:val="22"/>
        </w:rPr>
        <w:t>(</w:t>
      </w:r>
      <w:r w:rsidR="00334CFB" w:rsidRPr="007E0D96">
        <w:rPr>
          <w:rFonts w:ascii="Arial" w:hAnsi="Arial" w:cs="Arial"/>
          <w:sz w:val="22"/>
          <w:szCs w:val="22"/>
        </w:rPr>
        <w:t>s</w:t>
      </w:r>
      <w:r w:rsidR="00090152" w:rsidRPr="007E0D96">
        <w:rPr>
          <w:rFonts w:ascii="Arial" w:hAnsi="Arial" w:cs="Arial"/>
          <w:sz w:val="22"/>
          <w:szCs w:val="22"/>
        </w:rPr>
        <w:t>)</w:t>
      </w:r>
    </w:p>
    <w:p w14:paraId="673BD1F5" w14:textId="77777777" w:rsidR="003E7D33" w:rsidRDefault="004B496F" w:rsidP="00952EA1">
      <w:pPr>
        <w:pStyle w:val="ListParagraph"/>
        <w:numPr>
          <w:ilvl w:val="1"/>
          <w:numId w:val="16"/>
        </w:numPr>
        <w:spacing w:after="160" w:line="259" w:lineRule="auto"/>
        <w:jc w:val="both"/>
        <w:rPr>
          <w:rFonts w:ascii="Arial" w:hAnsi="Arial" w:cs="Arial"/>
          <w:sz w:val="22"/>
          <w:szCs w:val="22"/>
        </w:rPr>
      </w:pPr>
      <w:r w:rsidRPr="007E0D96">
        <w:rPr>
          <w:rFonts w:ascii="Arial" w:hAnsi="Arial" w:cs="Arial"/>
          <w:sz w:val="22"/>
          <w:szCs w:val="22"/>
        </w:rPr>
        <w:t>Proposed License Term</w:t>
      </w:r>
    </w:p>
    <w:p w14:paraId="7D658FD5" w14:textId="1C0340BB" w:rsidR="00573A37" w:rsidRPr="00573A37" w:rsidRDefault="00F50E05" w:rsidP="00573A37">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The number</w:t>
      </w:r>
      <w:r w:rsidR="003E7D33">
        <w:rPr>
          <w:rFonts w:ascii="Arial" w:hAnsi="Arial" w:cs="Arial"/>
          <w:sz w:val="22"/>
          <w:szCs w:val="22"/>
        </w:rPr>
        <w:t xml:space="preserve"> and types of jobs </w:t>
      </w:r>
      <w:r w:rsidR="00EF67C8">
        <w:rPr>
          <w:rFonts w:ascii="Arial" w:hAnsi="Arial" w:cs="Arial"/>
          <w:sz w:val="22"/>
          <w:szCs w:val="22"/>
        </w:rPr>
        <w:t xml:space="preserve">occupancy is expected to </w:t>
      </w:r>
      <w:r w:rsidR="00573A37">
        <w:rPr>
          <w:rFonts w:ascii="Arial" w:hAnsi="Arial" w:cs="Arial"/>
          <w:sz w:val="22"/>
          <w:szCs w:val="22"/>
        </w:rPr>
        <w:t>generate.</w:t>
      </w:r>
    </w:p>
    <w:p w14:paraId="0EC8DDC5" w14:textId="31A5CD28" w:rsidR="004A1400" w:rsidRPr="007E0D96" w:rsidRDefault="006A72CE"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How occupancy of parcels will increase the tax base of the City of New Haven.</w:t>
      </w:r>
      <w:r w:rsidR="003E7D33">
        <w:rPr>
          <w:rFonts w:ascii="Arial" w:hAnsi="Arial" w:cs="Arial"/>
          <w:sz w:val="22"/>
          <w:szCs w:val="22"/>
        </w:rPr>
        <w:t xml:space="preserve"> </w:t>
      </w:r>
      <w:r w:rsidR="002C1597" w:rsidRPr="007E0D96">
        <w:rPr>
          <w:rFonts w:ascii="Arial" w:hAnsi="Arial" w:cs="Arial"/>
          <w:sz w:val="22"/>
          <w:szCs w:val="22"/>
        </w:rPr>
        <w:t xml:space="preserve"> </w:t>
      </w:r>
    </w:p>
    <w:p w14:paraId="4863AF34" w14:textId="77777777" w:rsidR="004A1400" w:rsidRPr="007E0D96" w:rsidRDefault="004A1400" w:rsidP="00952EA1">
      <w:pPr>
        <w:pStyle w:val="ListParagraph"/>
        <w:numPr>
          <w:ilvl w:val="0"/>
          <w:numId w:val="16"/>
        </w:numPr>
        <w:spacing w:after="160" w:line="259" w:lineRule="auto"/>
        <w:jc w:val="both"/>
        <w:rPr>
          <w:rFonts w:ascii="Arial" w:hAnsi="Arial" w:cs="Arial"/>
          <w:sz w:val="22"/>
          <w:szCs w:val="22"/>
        </w:rPr>
      </w:pPr>
      <w:r w:rsidRPr="007E0D96">
        <w:rPr>
          <w:rFonts w:ascii="Arial" w:hAnsi="Arial" w:cs="Arial"/>
          <w:sz w:val="22"/>
          <w:szCs w:val="22"/>
        </w:rPr>
        <w:t>EEO-4 Form.</w:t>
      </w:r>
    </w:p>
    <w:p w14:paraId="33453A34" w14:textId="52C742BF" w:rsidR="004A1400" w:rsidRPr="007E0D96" w:rsidRDefault="0072135E" w:rsidP="00952EA1">
      <w:pPr>
        <w:pStyle w:val="ListParagraph"/>
        <w:numPr>
          <w:ilvl w:val="1"/>
          <w:numId w:val="16"/>
        </w:numPr>
        <w:spacing w:after="160" w:line="259" w:lineRule="auto"/>
        <w:jc w:val="both"/>
        <w:rPr>
          <w:rFonts w:ascii="Arial" w:hAnsi="Arial" w:cs="Arial"/>
          <w:sz w:val="22"/>
          <w:szCs w:val="22"/>
        </w:rPr>
      </w:pPr>
      <w:r>
        <w:rPr>
          <w:rFonts w:ascii="Arial" w:hAnsi="Arial" w:cs="Arial"/>
          <w:sz w:val="22"/>
          <w:szCs w:val="22"/>
        </w:rPr>
        <w:t>Respondent</w:t>
      </w:r>
      <w:r w:rsidR="004A1400" w:rsidRPr="007E0D96">
        <w:rPr>
          <w:rFonts w:ascii="Arial" w:hAnsi="Arial" w:cs="Arial"/>
          <w:sz w:val="22"/>
          <w:szCs w:val="22"/>
        </w:rPr>
        <w:t>’s latest equal opportunity policy</w:t>
      </w:r>
    </w:p>
    <w:p w14:paraId="01D6AE58" w14:textId="51641450" w:rsidR="004A1400" w:rsidRDefault="004A1400" w:rsidP="00952EA1">
      <w:pPr>
        <w:jc w:val="both"/>
        <w:rPr>
          <w:rFonts w:ascii="Arial" w:hAnsi="Arial" w:cs="Arial"/>
          <w:sz w:val="22"/>
          <w:szCs w:val="22"/>
        </w:rPr>
      </w:pPr>
      <w:r w:rsidRPr="007E0D96">
        <w:rPr>
          <w:rFonts w:ascii="Arial" w:hAnsi="Arial" w:cs="Arial"/>
          <w:sz w:val="22"/>
          <w:szCs w:val="22"/>
        </w:rPr>
        <w:t xml:space="preserve">NHPA reserves the right to consider responses that are not in this format, but failure to follow this format </w:t>
      </w:r>
      <w:r w:rsidR="00090152" w:rsidRPr="007E0D96">
        <w:rPr>
          <w:rFonts w:ascii="Arial" w:hAnsi="Arial" w:cs="Arial"/>
          <w:sz w:val="22"/>
          <w:szCs w:val="22"/>
        </w:rPr>
        <w:t xml:space="preserve">may </w:t>
      </w:r>
      <w:r w:rsidRPr="007E0D96">
        <w:rPr>
          <w:rFonts w:ascii="Arial" w:hAnsi="Arial" w:cs="Arial"/>
          <w:sz w:val="22"/>
          <w:szCs w:val="22"/>
        </w:rPr>
        <w:t xml:space="preserve"> make response</w:t>
      </w:r>
      <w:r w:rsidR="00090152" w:rsidRPr="007E0D96">
        <w:rPr>
          <w:rFonts w:ascii="Arial" w:hAnsi="Arial" w:cs="Arial"/>
          <w:sz w:val="22"/>
          <w:szCs w:val="22"/>
        </w:rPr>
        <w:t>s</w:t>
      </w:r>
      <w:r w:rsidRPr="007E0D96">
        <w:rPr>
          <w:rFonts w:ascii="Arial" w:hAnsi="Arial" w:cs="Arial"/>
          <w:sz w:val="22"/>
          <w:szCs w:val="22"/>
        </w:rPr>
        <w:t xml:space="preserve"> more difficult </w:t>
      </w:r>
      <w:r w:rsidR="00090152" w:rsidRPr="007E0D96">
        <w:rPr>
          <w:rFonts w:ascii="Arial" w:hAnsi="Arial" w:cs="Arial"/>
          <w:sz w:val="22"/>
          <w:szCs w:val="22"/>
        </w:rPr>
        <w:t xml:space="preserve">to evaluate </w:t>
      </w:r>
      <w:r w:rsidRPr="007E0D96">
        <w:rPr>
          <w:rFonts w:ascii="Arial" w:hAnsi="Arial" w:cs="Arial"/>
          <w:sz w:val="22"/>
          <w:szCs w:val="22"/>
        </w:rPr>
        <w:t xml:space="preserve">and potentially </w:t>
      </w:r>
      <w:r w:rsidR="00090152" w:rsidRPr="007E0D96">
        <w:rPr>
          <w:rFonts w:ascii="Arial" w:hAnsi="Arial" w:cs="Arial"/>
          <w:sz w:val="22"/>
          <w:szCs w:val="22"/>
        </w:rPr>
        <w:t xml:space="preserve">obscure the </w:t>
      </w:r>
      <w:r w:rsidRPr="007E0D96">
        <w:rPr>
          <w:rFonts w:ascii="Arial" w:hAnsi="Arial" w:cs="Arial"/>
          <w:sz w:val="22"/>
          <w:szCs w:val="22"/>
        </w:rPr>
        <w:t xml:space="preserve"> merits</w:t>
      </w:r>
      <w:r w:rsidR="00090152" w:rsidRPr="007E0D96">
        <w:rPr>
          <w:rFonts w:ascii="Arial" w:hAnsi="Arial" w:cs="Arial"/>
          <w:sz w:val="22"/>
          <w:szCs w:val="22"/>
        </w:rPr>
        <w:t xml:space="preserve"> of a response.</w:t>
      </w:r>
    </w:p>
    <w:p w14:paraId="53F1E2C9" w14:textId="77777777" w:rsidR="00D84E36" w:rsidRDefault="00D84E36" w:rsidP="00952EA1">
      <w:pPr>
        <w:jc w:val="both"/>
        <w:rPr>
          <w:rFonts w:ascii="Arial" w:hAnsi="Arial" w:cs="Arial"/>
          <w:sz w:val="22"/>
          <w:szCs w:val="22"/>
        </w:rPr>
      </w:pPr>
    </w:p>
    <w:p w14:paraId="02CB7071" w14:textId="77777777" w:rsidR="009F0D12" w:rsidRDefault="009F0D12" w:rsidP="00952EA1">
      <w:pPr>
        <w:jc w:val="both"/>
        <w:rPr>
          <w:rFonts w:ascii="Arial" w:hAnsi="Arial" w:cs="Arial"/>
          <w:sz w:val="22"/>
          <w:szCs w:val="22"/>
        </w:rPr>
      </w:pPr>
    </w:p>
    <w:p w14:paraId="4E6FF5D0" w14:textId="77777777" w:rsidR="009F0D12" w:rsidRPr="007E0D96" w:rsidRDefault="009F0D12" w:rsidP="00952EA1">
      <w:pPr>
        <w:jc w:val="both"/>
        <w:rPr>
          <w:rFonts w:ascii="Arial" w:hAnsi="Arial" w:cs="Arial"/>
          <w:sz w:val="22"/>
          <w:szCs w:val="22"/>
        </w:rPr>
      </w:pPr>
    </w:p>
    <w:p w14:paraId="1A04E51B" w14:textId="77777777" w:rsidR="007E0D96" w:rsidRPr="007E0D96" w:rsidRDefault="007E0D96" w:rsidP="00952EA1">
      <w:pPr>
        <w:jc w:val="both"/>
        <w:rPr>
          <w:rFonts w:ascii="Arial" w:hAnsi="Arial" w:cs="Arial"/>
          <w:sz w:val="22"/>
          <w:szCs w:val="22"/>
        </w:rPr>
      </w:pPr>
    </w:p>
    <w:p w14:paraId="2711B92B" w14:textId="77777777" w:rsidR="002C015D" w:rsidRDefault="002C015D">
      <w:pPr>
        <w:spacing w:after="160" w:line="259" w:lineRule="auto"/>
        <w:rPr>
          <w:rFonts w:ascii="Arial" w:eastAsia="Arial" w:hAnsi="Arial" w:cs="Arial"/>
          <w:b/>
          <w:bCs/>
          <w:color w:val="000000" w:themeColor="text1"/>
          <w:sz w:val="22"/>
          <w:szCs w:val="22"/>
        </w:rPr>
      </w:pPr>
      <w:r>
        <w:rPr>
          <w:rFonts w:ascii="Arial" w:eastAsia="Arial" w:hAnsi="Arial" w:cs="Arial"/>
          <w:b/>
          <w:bCs/>
          <w:color w:val="000000" w:themeColor="text1"/>
          <w:sz w:val="22"/>
          <w:szCs w:val="22"/>
        </w:rPr>
        <w:br w:type="page"/>
      </w:r>
    </w:p>
    <w:p w14:paraId="3D7020EE" w14:textId="2E52519D" w:rsidR="003B40E7" w:rsidRPr="007E0D96" w:rsidRDefault="003B40E7" w:rsidP="004B496F">
      <w:pPr>
        <w:jc w:val="both"/>
        <w:rPr>
          <w:rFonts w:ascii="Arial" w:eastAsia="Arial" w:hAnsi="Arial" w:cs="Arial"/>
          <w:b/>
          <w:bCs/>
          <w:color w:val="000000" w:themeColor="text1"/>
          <w:sz w:val="22"/>
          <w:szCs w:val="22"/>
        </w:rPr>
      </w:pPr>
      <w:r w:rsidRPr="007E0D96">
        <w:rPr>
          <w:rFonts w:ascii="Arial" w:eastAsia="Arial" w:hAnsi="Arial" w:cs="Arial"/>
          <w:b/>
          <w:bCs/>
          <w:color w:val="000000" w:themeColor="text1"/>
          <w:sz w:val="22"/>
          <w:szCs w:val="22"/>
        </w:rPr>
        <w:t>EVALUATION CRITERIA</w:t>
      </w:r>
    </w:p>
    <w:p w14:paraId="1F2B1D8A" w14:textId="77777777" w:rsidR="006666F9" w:rsidRPr="007E0D96" w:rsidRDefault="006666F9" w:rsidP="004B496F">
      <w:pPr>
        <w:jc w:val="both"/>
        <w:rPr>
          <w:rFonts w:ascii="Arial" w:eastAsia="Arial" w:hAnsi="Arial" w:cs="Arial"/>
          <w:b/>
          <w:bCs/>
          <w:color w:val="000000" w:themeColor="text1"/>
          <w:sz w:val="22"/>
          <w:szCs w:val="22"/>
        </w:rPr>
      </w:pPr>
    </w:p>
    <w:p w14:paraId="0C407E6D" w14:textId="0ED7FE06" w:rsidR="006666F9" w:rsidRPr="007E0D96" w:rsidRDefault="006666F9" w:rsidP="004B496F">
      <w:pPr>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Following receipt of the responses to the RFPs, the responses will be reviewed, and several respondents may be interviewed prior to selection</w:t>
      </w:r>
    </w:p>
    <w:p w14:paraId="22C607DA" w14:textId="77777777" w:rsidR="006666F9" w:rsidRPr="007E0D96" w:rsidRDefault="006666F9" w:rsidP="007E0D96">
      <w:pPr>
        <w:jc w:val="both"/>
        <w:rPr>
          <w:rFonts w:ascii="Arial" w:eastAsia="Arial" w:hAnsi="Arial" w:cs="Arial"/>
          <w:color w:val="000000" w:themeColor="text1"/>
          <w:sz w:val="22"/>
          <w:szCs w:val="22"/>
        </w:rPr>
      </w:pPr>
    </w:p>
    <w:p w14:paraId="11AC1851" w14:textId="20D3B48E" w:rsidR="003B40E7" w:rsidRPr="007E0D96" w:rsidRDefault="003B40E7" w:rsidP="00D5487A">
      <w:pPr>
        <w:spacing w:after="160" w:line="259" w:lineRule="auto"/>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The </w:t>
      </w:r>
      <w:r w:rsidR="00090152" w:rsidRPr="007E0D96">
        <w:rPr>
          <w:rFonts w:ascii="Arial" w:eastAsia="Arial" w:hAnsi="Arial" w:cs="Arial"/>
          <w:color w:val="000000" w:themeColor="text1"/>
          <w:sz w:val="22"/>
          <w:szCs w:val="22"/>
        </w:rPr>
        <w:t xml:space="preserve">responses </w:t>
      </w:r>
      <w:r w:rsidRPr="007E0D96">
        <w:rPr>
          <w:rFonts w:ascii="Arial" w:eastAsia="Arial" w:hAnsi="Arial" w:cs="Arial"/>
          <w:color w:val="000000" w:themeColor="text1"/>
          <w:sz w:val="22"/>
          <w:szCs w:val="22"/>
        </w:rPr>
        <w:t xml:space="preserve">will be </w:t>
      </w:r>
      <w:r w:rsidR="00090152" w:rsidRPr="007E0D96">
        <w:rPr>
          <w:rFonts w:ascii="Arial" w:eastAsia="Arial" w:hAnsi="Arial" w:cs="Arial"/>
          <w:color w:val="000000" w:themeColor="text1"/>
          <w:sz w:val="22"/>
          <w:szCs w:val="22"/>
        </w:rPr>
        <w:t xml:space="preserve">evaluated </w:t>
      </w:r>
      <w:r w:rsidR="006666F9" w:rsidRPr="007E0D96">
        <w:rPr>
          <w:rFonts w:ascii="Arial" w:eastAsia="Arial" w:hAnsi="Arial" w:cs="Arial"/>
          <w:color w:val="000000" w:themeColor="text1"/>
          <w:sz w:val="22"/>
          <w:szCs w:val="22"/>
        </w:rPr>
        <w:t xml:space="preserve">by the Board of Commissioners </w:t>
      </w:r>
      <w:r w:rsidR="00090152" w:rsidRPr="007E0D96">
        <w:rPr>
          <w:rFonts w:ascii="Arial" w:eastAsia="Arial" w:hAnsi="Arial" w:cs="Arial"/>
          <w:color w:val="000000" w:themeColor="text1"/>
          <w:sz w:val="22"/>
          <w:szCs w:val="22"/>
        </w:rPr>
        <w:t>on the basis of the following criteria</w:t>
      </w:r>
    </w:p>
    <w:p w14:paraId="122D8457" w14:textId="3442BB79" w:rsidR="003B40E7" w:rsidRPr="006A72CE" w:rsidRDefault="003B40E7" w:rsidP="0092679A">
      <w:pPr>
        <w:pStyle w:val="ListParagraph"/>
        <w:numPr>
          <w:ilvl w:val="0"/>
          <w:numId w:val="20"/>
        </w:numPr>
        <w:spacing w:line="259" w:lineRule="auto"/>
        <w:contextualSpacing w:val="0"/>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Specific proposed use of the Parcel(s)</w:t>
      </w:r>
      <w:r w:rsidR="006666F9" w:rsidRPr="007E0D96">
        <w:rPr>
          <w:rFonts w:ascii="Arial" w:eastAsia="Arial" w:hAnsi="Arial" w:cs="Arial"/>
          <w:color w:val="000000" w:themeColor="text1"/>
          <w:sz w:val="22"/>
          <w:szCs w:val="22"/>
        </w:rPr>
        <w:t xml:space="preserve">, including reasons proposed use should be located within the Port rather than elsewhere, and how </w:t>
      </w:r>
      <w:r w:rsidR="00A01214">
        <w:rPr>
          <w:rFonts w:ascii="Arial" w:eastAsia="Arial" w:hAnsi="Arial" w:cs="Arial"/>
          <w:color w:val="000000" w:themeColor="text1"/>
          <w:sz w:val="22"/>
          <w:szCs w:val="22"/>
        </w:rPr>
        <w:t>the</w:t>
      </w:r>
      <w:r w:rsidR="006666F9" w:rsidRPr="007E0D96">
        <w:rPr>
          <w:rFonts w:ascii="Arial" w:eastAsia="Arial" w:hAnsi="Arial" w:cs="Arial"/>
          <w:color w:val="000000" w:themeColor="text1"/>
          <w:sz w:val="22"/>
          <w:szCs w:val="22"/>
        </w:rPr>
        <w:t xml:space="preserve"> proposed use(s) of the Parcel(s) relates to maritime commerce in the Port and/or the multimodal movement of freight, emphasizing how the use(s) furthers the </w:t>
      </w:r>
      <w:r w:rsidR="00155321" w:rsidRPr="007E0D96">
        <w:rPr>
          <w:rFonts w:ascii="Arial" w:eastAsia="Arial" w:hAnsi="Arial" w:cs="Arial"/>
          <w:color w:val="000000" w:themeColor="text1"/>
          <w:sz w:val="22"/>
          <w:szCs w:val="22"/>
        </w:rPr>
        <w:t>NHPA’s goals</w:t>
      </w:r>
      <w:r w:rsidR="006666F9" w:rsidRPr="007E0D96">
        <w:rPr>
          <w:rFonts w:ascii="Arial" w:eastAsia="Arial" w:hAnsi="Arial" w:cs="Arial"/>
          <w:color w:val="000000" w:themeColor="text1"/>
          <w:sz w:val="22"/>
          <w:szCs w:val="22"/>
        </w:rPr>
        <w:t>.</w:t>
      </w:r>
    </w:p>
    <w:p w14:paraId="773AB7D2" w14:textId="2C25CEA9"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License Fee(s)</w:t>
      </w:r>
      <w:r w:rsidR="008C726B">
        <w:rPr>
          <w:rFonts w:ascii="Arial" w:eastAsia="Arial" w:hAnsi="Arial" w:cs="Arial"/>
          <w:color w:val="000000" w:themeColor="text1"/>
          <w:sz w:val="22"/>
          <w:szCs w:val="22"/>
        </w:rPr>
        <w:t xml:space="preserve">, including proposed </w:t>
      </w:r>
      <w:r w:rsidR="00110516">
        <w:rPr>
          <w:rFonts w:ascii="Arial" w:eastAsia="Arial" w:hAnsi="Arial" w:cs="Arial"/>
          <w:color w:val="000000" w:themeColor="text1"/>
          <w:sz w:val="22"/>
          <w:szCs w:val="22"/>
        </w:rPr>
        <w:t>increases.</w:t>
      </w:r>
    </w:p>
    <w:p w14:paraId="7B58A307" w14:textId="4175EF61" w:rsidR="004B496F" w:rsidRPr="0092679A" w:rsidRDefault="004B496F"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License Term(s)</w:t>
      </w:r>
      <w:r w:rsidR="00110516">
        <w:rPr>
          <w:rFonts w:ascii="Arial" w:eastAsia="Arial" w:hAnsi="Arial" w:cs="Arial"/>
          <w:color w:val="000000" w:themeColor="text1"/>
          <w:sz w:val="22"/>
          <w:szCs w:val="22"/>
        </w:rPr>
        <w:t>, including proposed extensions,</w:t>
      </w:r>
    </w:p>
    <w:p w14:paraId="1DCE4B43" w14:textId="21A41709"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Reference</w:t>
      </w:r>
      <w:r w:rsidR="009526EC" w:rsidRPr="0092679A">
        <w:rPr>
          <w:rFonts w:ascii="Arial" w:eastAsia="Arial" w:hAnsi="Arial" w:cs="Arial"/>
          <w:color w:val="000000" w:themeColor="text1"/>
          <w:sz w:val="22"/>
          <w:szCs w:val="22"/>
        </w:rPr>
        <w:t xml:space="preserve">s, including those </w:t>
      </w:r>
      <w:r w:rsidRPr="0092679A">
        <w:rPr>
          <w:rFonts w:ascii="Arial" w:eastAsia="Arial" w:hAnsi="Arial" w:cs="Arial"/>
          <w:color w:val="000000" w:themeColor="text1"/>
          <w:sz w:val="22"/>
          <w:szCs w:val="22"/>
        </w:rPr>
        <w:t>of former lessors, licens</w:t>
      </w:r>
      <w:r w:rsidR="00831753" w:rsidRPr="0092679A">
        <w:rPr>
          <w:rFonts w:ascii="Arial" w:eastAsia="Arial" w:hAnsi="Arial" w:cs="Arial"/>
          <w:color w:val="000000" w:themeColor="text1"/>
          <w:sz w:val="22"/>
          <w:szCs w:val="22"/>
        </w:rPr>
        <w:t>ors</w:t>
      </w:r>
      <w:r w:rsidRPr="0092679A">
        <w:rPr>
          <w:rFonts w:ascii="Arial" w:eastAsia="Arial" w:hAnsi="Arial" w:cs="Arial"/>
          <w:color w:val="000000" w:themeColor="text1"/>
          <w:sz w:val="22"/>
          <w:szCs w:val="22"/>
        </w:rPr>
        <w:t xml:space="preserve"> or port authorities.</w:t>
      </w:r>
    </w:p>
    <w:p w14:paraId="0E2A0B0E" w14:textId="77777777"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Experience in undertaking the uses proposed for the Parcel(s)</w:t>
      </w:r>
    </w:p>
    <w:p w14:paraId="7DF6D706" w14:textId="78B34BC5"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 xml:space="preserve">Financial ability to </w:t>
      </w:r>
      <w:r w:rsidR="00EC62AD" w:rsidRPr="0092679A">
        <w:rPr>
          <w:rFonts w:ascii="Arial" w:eastAsia="Arial" w:hAnsi="Arial" w:cs="Arial"/>
          <w:color w:val="000000" w:themeColor="text1"/>
          <w:sz w:val="22"/>
          <w:szCs w:val="22"/>
        </w:rPr>
        <w:t>perform obligations</w:t>
      </w:r>
      <w:r w:rsidRPr="0092679A">
        <w:rPr>
          <w:rFonts w:ascii="Arial" w:eastAsia="Arial" w:hAnsi="Arial" w:cs="Arial"/>
          <w:color w:val="000000" w:themeColor="text1"/>
          <w:sz w:val="22"/>
          <w:szCs w:val="22"/>
        </w:rPr>
        <w:t xml:space="preserve"> under the License Agreement</w:t>
      </w:r>
    </w:p>
    <w:p w14:paraId="01A3F134" w14:textId="76956FD1"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 xml:space="preserve">Jobs </w:t>
      </w:r>
      <w:r w:rsidR="00110516">
        <w:rPr>
          <w:rFonts w:ascii="Arial" w:eastAsia="Arial" w:hAnsi="Arial" w:cs="Arial"/>
          <w:color w:val="000000" w:themeColor="text1"/>
          <w:sz w:val="22"/>
          <w:szCs w:val="22"/>
        </w:rPr>
        <w:t xml:space="preserve">and taxes </w:t>
      </w:r>
      <w:r w:rsidRPr="0092679A">
        <w:rPr>
          <w:rFonts w:ascii="Arial" w:eastAsia="Arial" w:hAnsi="Arial" w:cs="Arial"/>
          <w:color w:val="000000" w:themeColor="text1"/>
          <w:sz w:val="22"/>
          <w:szCs w:val="22"/>
        </w:rPr>
        <w:t>to be generated by the use of the Parcel(s)</w:t>
      </w:r>
    </w:p>
    <w:p w14:paraId="0968FA49" w14:textId="77777777" w:rsidR="003B40E7" w:rsidRPr="0092679A" w:rsidRDefault="003B40E7" w:rsidP="0092679A">
      <w:pPr>
        <w:pStyle w:val="ListParagraph"/>
        <w:numPr>
          <w:ilvl w:val="0"/>
          <w:numId w:val="20"/>
        </w:numPr>
        <w:spacing w:after="160" w:line="259" w:lineRule="auto"/>
        <w:jc w:val="both"/>
        <w:rPr>
          <w:rFonts w:ascii="Arial" w:eastAsia="Arial" w:hAnsi="Arial" w:cs="Arial"/>
          <w:color w:val="000000" w:themeColor="text1"/>
          <w:sz w:val="22"/>
          <w:szCs w:val="22"/>
        </w:rPr>
      </w:pPr>
      <w:r w:rsidRPr="0092679A">
        <w:rPr>
          <w:rFonts w:ascii="Arial" w:eastAsia="Arial" w:hAnsi="Arial" w:cs="Arial"/>
          <w:color w:val="000000" w:themeColor="text1"/>
          <w:sz w:val="22"/>
          <w:szCs w:val="22"/>
        </w:rPr>
        <w:t>Improvements to be made to the Parcel(s)</w:t>
      </w:r>
    </w:p>
    <w:p w14:paraId="611E9C1B" w14:textId="066BFC78" w:rsidR="003B40E7" w:rsidRPr="007E0D96" w:rsidRDefault="001E13F1" w:rsidP="007E0D96">
      <w:pPr>
        <w:spacing w:line="259" w:lineRule="auto"/>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 xml:space="preserve">Proposals are subject to potential rejection in whole or in part if they limit or modify any of the terms, conditions and/or specifications of this RFP.  NHPA reserves the right to accept or reject any or all </w:t>
      </w:r>
      <w:r w:rsidR="009526EC" w:rsidRPr="007E0D96">
        <w:rPr>
          <w:rFonts w:ascii="Arial" w:eastAsia="Arial" w:hAnsi="Arial" w:cs="Arial"/>
          <w:color w:val="000000" w:themeColor="text1"/>
          <w:sz w:val="22"/>
          <w:szCs w:val="22"/>
        </w:rPr>
        <w:t xml:space="preserve">of the </w:t>
      </w:r>
      <w:r w:rsidRPr="007E0D96">
        <w:rPr>
          <w:rFonts w:ascii="Arial" w:eastAsia="Arial" w:hAnsi="Arial" w:cs="Arial"/>
          <w:color w:val="000000" w:themeColor="text1"/>
          <w:sz w:val="22"/>
          <w:szCs w:val="22"/>
        </w:rPr>
        <w:t xml:space="preserve">proposals submitted for consideration under this RFP and reserves the right, </w:t>
      </w:r>
      <w:r w:rsidR="00DA61CD" w:rsidRPr="007E0D96">
        <w:rPr>
          <w:rFonts w:ascii="Arial" w:eastAsia="Arial" w:hAnsi="Arial" w:cs="Arial"/>
          <w:color w:val="000000" w:themeColor="text1"/>
          <w:sz w:val="22"/>
          <w:szCs w:val="22"/>
        </w:rPr>
        <w:t>in</w:t>
      </w:r>
      <w:r w:rsidRPr="007E0D96">
        <w:rPr>
          <w:rFonts w:ascii="Arial" w:eastAsia="Arial" w:hAnsi="Arial" w:cs="Arial"/>
          <w:color w:val="000000" w:themeColor="text1"/>
          <w:sz w:val="22"/>
          <w:szCs w:val="22"/>
        </w:rPr>
        <w:t xml:space="preserve"> its sole discretion, not to award </w:t>
      </w:r>
      <w:r w:rsidR="0021249E" w:rsidRPr="007E0D96">
        <w:rPr>
          <w:rFonts w:ascii="Arial" w:eastAsia="Arial" w:hAnsi="Arial" w:cs="Arial"/>
          <w:color w:val="000000" w:themeColor="text1"/>
          <w:sz w:val="22"/>
          <w:szCs w:val="22"/>
        </w:rPr>
        <w:t xml:space="preserve">a license agreement </w:t>
      </w:r>
      <w:r w:rsidRPr="007E0D96">
        <w:rPr>
          <w:rFonts w:ascii="Arial" w:eastAsia="Arial" w:hAnsi="Arial" w:cs="Arial"/>
          <w:color w:val="000000" w:themeColor="text1"/>
          <w:sz w:val="22"/>
          <w:szCs w:val="22"/>
        </w:rPr>
        <w:t>to any</w:t>
      </w:r>
      <w:r w:rsidR="009526EC" w:rsidRPr="007E0D96">
        <w:rPr>
          <w:rFonts w:ascii="Arial" w:eastAsia="Arial" w:hAnsi="Arial" w:cs="Arial"/>
          <w:color w:val="000000" w:themeColor="text1"/>
          <w:sz w:val="22"/>
          <w:szCs w:val="22"/>
        </w:rPr>
        <w:t xml:space="preserve"> of the</w:t>
      </w:r>
      <w:r w:rsidRPr="007E0D96">
        <w:rPr>
          <w:rFonts w:ascii="Arial" w:eastAsia="Arial" w:hAnsi="Arial" w:cs="Arial"/>
          <w:color w:val="000000" w:themeColor="text1"/>
          <w:sz w:val="22"/>
          <w:szCs w:val="22"/>
        </w:rPr>
        <w:t xml:space="preserve"> </w:t>
      </w:r>
      <w:r w:rsidR="0021249E" w:rsidRPr="007E0D96">
        <w:rPr>
          <w:rFonts w:ascii="Arial" w:eastAsia="Arial" w:hAnsi="Arial" w:cs="Arial"/>
          <w:color w:val="000000" w:themeColor="text1"/>
          <w:sz w:val="22"/>
          <w:szCs w:val="22"/>
        </w:rPr>
        <w:t xml:space="preserve"> respondent</w:t>
      </w:r>
      <w:r w:rsidR="009526EC" w:rsidRPr="007E0D96">
        <w:rPr>
          <w:rFonts w:ascii="Arial" w:eastAsia="Arial" w:hAnsi="Arial" w:cs="Arial"/>
          <w:color w:val="000000" w:themeColor="text1"/>
          <w:sz w:val="22"/>
          <w:szCs w:val="22"/>
        </w:rPr>
        <w:t>s</w:t>
      </w:r>
      <w:r w:rsidR="0021249E" w:rsidRPr="007E0D96">
        <w:rPr>
          <w:rFonts w:ascii="Arial" w:eastAsia="Arial" w:hAnsi="Arial" w:cs="Arial"/>
          <w:color w:val="000000" w:themeColor="text1"/>
          <w:sz w:val="22"/>
          <w:szCs w:val="22"/>
        </w:rPr>
        <w:t>.</w:t>
      </w:r>
      <w:r w:rsidRPr="007E0D96">
        <w:rPr>
          <w:rFonts w:ascii="Arial" w:eastAsia="Arial" w:hAnsi="Arial" w:cs="Arial"/>
          <w:color w:val="000000" w:themeColor="text1"/>
          <w:sz w:val="22"/>
          <w:szCs w:val="22"/>
        </w:rPr>
        <w:t xml:space="preserve">.  NHPA reserves the right to reject any proposal if any proposed </w:t>
      </w:r>
      <w:r w:rsidR="0021249E" w:rsidRPr="007E0D96">
        <w:rPr>
          <w:rFonts w:ascii="Arial" w:eastAsia="Arial" w:hAnsi="Arial" w:cs="Arial"/>
          <w:color w:val="000000" w:themeColor="text1"/>
          <w:sz w:val="22"/>
          <w:szCs w:val="22"/>
        </w:rPr>
        <w:t xml:space="preserve">respondent </w:t>
      </w:r>
      <w:r w:rsidRPr="007E0D96">
        <w:rPr>
          <w:rFonts w:ascii="Arial" w:eastAsia="Arial" w:hAnsi="Arial" w:cs="Arial"/>
          <w:color w:val="000000" w:themeColor="text1"/>
          <w:sz w:val="22"/>
          <w:szCs w:val="22"/>
        </w:rPr>
        <w:t xml:space="preserve"> is in default of any prior contract with the NHPA</w:t>
      </w:r>
      <w:r w:rsidR="00DA61CD" w:rsidRPr="007E0D96">
        <w:rPr>
          <w:rFonts w:ascii="Arial" w:eastAsia="Arial" w:hAnsi="Arial" w:cs="Arial"/>
          <w:color w:val="000000" w:themeColor="text1"/>
          <w:sz w:val="22"/>
          <w:szCs w:val="22"/>
        </w:rPr>
        <w:t>, the City of New Haven</w:t>
      </w:r>
      <w:r w:rsidRPr="007E0D96">
        <w:rPr>
          <w:rFonts w:ascii="Arial" w:eastAsia="Arial" w:hAnsi="Arial" w:cs="Arial"/>
          <w:color w:val="000000" w:themeColor="text1"/>
          <w:sz w:val="22"/>
          <w:szCs w:val="22"/>
        </w:rPr>
        <w:t xml:space="preserve"> or the Connecticut Port Authority or for any misrepresentation.</w:t>
      </w:r>
      <w:r w:rsidRPr="007E0D96">
        <w:rPr>
          <w:rFonts w:ascii="Arial" w:eastAsia="Calibri" w:hAnsi="Arial" w:cs="Arial"/>
          <w:color w:val="000000" w:themeColor="text1"/>
          <w:sz w:val="22"/>
          <w:szCs w:val="22"/>
        </w:rPr>
        <w:t xml:space="preserve"> </w:t>
      </w:r>
      <w:r w:rsidR="003B40E7" w:rsidRPr="007E0D96">
        <w:rPr>
          <w:rFonts w:ascii="Arial" w:eastAsia="Arial" w:hAnsi="Arial" w:cs="Arial"/>
          <w:color w:val="000000" w:themeColor="text1"/>
          <w:sz w:val="22"/>
          <w:szCs w:val="22"/>
        </w:rPr>
        <w:t xml:space="preserve"> NHPA </w:t>
      </w:r>
      <w:r w:rsidRPr="007E0D96">
        <w:rPr>
          <w:rFonts w:ascii="Arial" w:eastAsia="Arial" w:hAnsi="Arial" w:cs="Arial"/>
          <w:color w:val="000000" w:themeColor="text1"/>
          <w:sz w:val="22"/>
          <w:szCs w:val="22"/>
        </w:rPr>
        <w:t xml:space="preserve">also </w:t>
      </w:r>
      <w:r w:rsidR="003B40E7" w:rsidRPr="007E0D96">
        <w:rPr>
          <w:rFonts w:ascii="Arial" w:eastAsia="Arial" w:hAnsi="Arial" w:cs="Arial"/>
          <w:color w:val="000000" w:themeColor="text1"/>
          <w:sz w:val="22"/>
          <w:szCs w:val="22"/>
        </w:rPr>
        <w:t xml:space="preserve">reserves the </w:t>
      </w:r>
      <w:r w:rsidR="00C050BA" w:rsidRPr="007E0D96">
        <w:rPr>
          <w:rFonts w:ascii="Arial" w:eastAsia="Arial" w:hAnsi="Arial" w:cs="Arial"/>
          <w:color w:val="000000" w:themeColor="text1"/>
          <w:sz w:val="22"/>
          <w:szCs w:val="22"/>
        </w:rPr>
        <w:t>right, in</w:t>
      </w:r>
      <w:r w:rsidR="003B40E7" w:rsidRPr="007E0D96">
        <w:rPr>
          <w:rFonts w:ascii="Arial" w:eastAsia="Arial" w:hAnsi="Arial" w:cs="Arial"/>
          <w:color w:val="000000" w:themeColor="text1"/>
          <w:sz w:val="22"/>
          <w:szCs w:val="22"/>
        </w:rPr>
        <w:t xml:space="preserve"> its sole discretion, not to award </w:t>
      </w:r>
      <w:r w:rsidR="0021249E" w:rsidRPr="007E0D96">
        <w:rPr>
          <w:rFonts w:ascii="Arial" w:eastAsia="Arial" w:hAnsi="Arial" w:cs="Arial"/>
          <w:color w:val="000000" w:themeColor="text1"/>
          <w:sz w:val="22"/>
          <w:szCs w:val="22"/>
        </w:rPr>
        <w:t xml:space="preserve">a </w:t>
      </w:r>
      <w:r w:rsidR="003B40E7" w:rsidRPr="007E0D96">
        <w:rPr>
          <w:rFonts w:ascii="Arial" w:eastAsia="Arial" w:hAnsi="Arial" w:cs="Arial"/>
          <w:color w:val="000000" w:themeColor="text1"/>
          <w:sz w:val="22"/>
          <w:szCs w:val="22"/>
        </w:rPr>
        <w:t>License Agreement to a particular</w:t>
      </w:r>
      <w:r w:rsidR="00C050BA">
        <w:rPr>
          <w:rFonts w:ascii="Arial" w:eastAsia="Arial" w:hAnsi="Arial" w:cs="Arial"/>
          <w:color w:val="000000" w:themeColor="text1"/>
          <w:sz w:val="22"/>
          <w:szCs w:val="22"/>
        </w:rPr>
        <w:t xml:space="preserve"> respondent</w:t>
      </w:r>
      <w:r w:rsidR="003B40E7" w:rsidRPr="007E0D96">
        <w:rPr>
          <w:rFonts w:ascii="Arial" w:eastAsia="Arial" w:hAnsi="Arial" w:cs="Arial"/>
          <w:color w:val="000000" w:themeColor="text1"/>
          <w:sz w:val="22"/>
          <w:szCs w:val="22"/>
        </w:rPr>
        <w:t xml:space="preserve">.  </w:t>
      </w:r>
    </w:p>
    <w:p w14:paraId="06E7EE9E" w14:textId="77777777" w:rsidR="007E0D96" w:rsidRPr="007E0D96" w:rsidRDefault="007E0D96" w:rsidP="007E0D96">
      <w:pPr>
        <w:spacing w:line="259" w:lineRule="auto"/>
        <w:jc w:val="both"/>
        <w:rPr>
          <w:rFonts w:ascii="Arial" w:eastAsia="Arial" w:hAnsi="Arial" w:cs="Arial"/>
          <w:color w:val="000000" w:themeColor="text1"/>
          <w:sz w:val="22"/>
          <w:szCs w:val="22"/>
        </w:rPr>
      </w:pPr>
    </w:p>
    <w:p w14:paraId="3EB66EA3" w14:textId="77777777" w:rsidR="000C353E" w:rsidRDefault="000C353E">
      <w:pPr>
        <w:spacing w:after="160" w:line="259" w:lineRule="auto"/>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br w:type="page"/>
      </w:r>
    </w:p>
    <w:p w14:paraId="0F05938D" w14:textId="46589E4F" w:rsidR="003B40E7" w:rsidRDefault="003B40E7" w:rsidP="007E0D96">
      <w:pPr>
        <w:jc w:val="both"/>
        <w:rPr>
          <w:rFonts w:ascii="Arial" w:eastAsia="Calibri" w:hAnsi="Arial" w:cs="Arial"/>
          <w:b/>
          <w:bCs/>
          <w:color w:val="000000" w:themeColor="text1"/>
          <w:sz w:val="22"/>
          <w:szCs w:val="22"/>
        </w:rPr>
      </w:pPr>
      <w:r w:rsidRPr="007E0D96">
        <w:rPr>
          <w:rFonts w:ascii="Arial" w:eastAsia="Calibri" w:hAnsi="Arial" w:cs="Arial"/>
          <w:b/>
          <w:bCs/>
          <w:color w:val="000000" w:themeColor="text1"/>
          <w:sz w:val="22"/>
          <w:szCs w:val="22"/>
        </w:rPr>
        <w:t xml:space="preserve">SUCCESSFUL </w:t>
      </w:r>
      <w:r w:rsidR="006666F9" w:rsidRPr="007E0D96">
        <w:rPr>
          <w:rFonts w:ascii="Arial" w:eastAsia="Calibri" w:hAnsi="Arial" w:cs="Arial"/>
          <w:b/>
          <w:bCs/>
          <w:color w:val="000000" w:themeColor="text1"/>
          <w:sz w:val="22"/>
          <w:szCs w:val="22"/>
        </w:rPr>
        <w:t>RESPONDENT</w:t>
      </w:r>
      <w:r w:rsidR="00FC21BE">
        <w:rPr>
          <w:rFonts w:ascii="Arial" w:eastAsia="Calibri" w:hAnsi="Arial" w:cs="Arial"/>
          <w:b/>
          <w:bCs/>
          <w:color w:val="000000" w:themeColor="text1"/>
          <w:sz w:val="22"/>
          <w:szCs w:val="22"/>
        </w:rPr>
        <w:t>(S)</w:t>
      </w:r>
      <w:r w:rsidR="006666F9" w:rsidRPr="007E0D96">
        <w:rPr>
          <w:rFonts w:ascii="Arial" w:eastAsia="Calibri" w:hAnsi="Arial" w:cs="Arial"/>
          <w:b/>
          <w:bCs/>
          <w:color w:val="000000" w:themeColor="text1"/>
          <w:sz w:val="22"/>
          <w:szCs w:val="22"/>
        </w:rPr>
        <w:t xml:space="preserve"> </w:t>
      </w:r>
    </w:p>
    <w:p w14:paraId="357040B4" w14:textId="77777777" w:rsidR="00337647" w:rsidRPr="007E0D96" w:rsidRDefault="00337647" w:rsidP="007E0D96">
      <w:pPr>
        <w:jc w:val="both"/>
        <w:rPr>
          <w:rFonts w:ascii="Arial" w:eastAsia="Calibri" w:hAnsi="Arial" w:cs="Arial"/>
          <w:color w:val="000000" w:themeColor="text1"/>
          <w:sz w:val="22"/>
          <w:szCs w:val="22"/>
        </w:rPr>
      </w:pPr>
    </w:p>
    <w:p w14:paraId="63FA4F67" w14:textId="16DCDD6D" w:rsidR="003B40E7" w:rsidRPr="007E0D96" w:rsidRDefault="006666F9" w:rsidP="00110516">
      <w:pPr>
        <w:pStyle w:val="ListParagraph"/>
        <w:numPr>
          <w:ilvl w:val="0"/>
          <w:numId w:val="15"/>
        </w:numPr>
        <w:spacing w:after="160"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Following selection of the successful respondent</w:t>
      </w:r>
      <w:r w:rsidR="00FC21BE">
        <w:rPr>
          <w:rFonts w:ascii="Arial" w:eastAsia="Calibri" w:hAnsi="Arial" w:cs="Arial"/>
          <w:color w:val="000000" w:themeColor="text1"/>
          <w:sz w:val="22"/>
          <w:szCs w:val="22"/>
        </w:rPr>
        <w:t>(s)</w:t>
      </w:r>
      <w:r w:rsidRPr="007E0D96">
        <w:rPr>
          <w:rFonts w:ascii="Arial" w:eastAsia="Calibri" w:hAnsi="Arial" w:cs="Arial"/>
          <w:color w:val="000000" w:themeColor="text1"/>
          <w:sz w:val="22"/>
          <w:szCs w:val="22"/>
        </w:rPr>
        <w:t>, NHPA will present the successful respondent</w:t>
      </w:r>
      <w:r w:rsidR="00FC21BE">
        <w:rPr>
          <w:rFonts w:ascii="Arial" w:eastAsia="Calibri" w:hAnsi="Arial" w:cs="Arial"/>
          <w:color w:val="000000" w:themeColor="text1"/>
          <w:sz w:val="22"/>
          <w:szCs w:val="22"/>
        </w:rPr>
        <w:t>(s)</w:t>
      </w:r>
      <w:r w:rsidRPr="007E0D96">
        <w:rPr>
          <w:rFonts w:ascii="Arial" w:eastAsia="Calibri" w:hAnsi="Arial" w:cs="Arial"/>
          <w:color w:val="000000" w:themeColor="text1"/>
          <w:sz w:val="22"/>
          <w:szCs w:val="22"/>
        </w:rPr>
        <w:t xml:space="preserve"> with a proposed License Agreement.</w:t>
      </w:r>
      <w:r w:rsidR="003B40E7" w:rsidRPr="007E0D96">
        <w:rPr>
          <w:rFonts w:ascii="Arial" w:eastAsia="Calibri" w:hAnsi="Arial" w:cs="Arial"/>
          <w:color w:val="000000" w:themeColor="text1"/>
          <w:sz w:val="22"/>
          <w:szCs w:val="22"/>
        </w:rPr>
        <w:t xml:space="preserve">  Where </w:t>
      </w:r>
      <w:r w:rsidR="00DA61CD" w:rsidRPr="007E0D96">
        <w:rPr>
          <w:rFonts w:ascii="Arial" w:eastAsia="Calibri" w:hAnsi="Arial" w:cs="Arial"/>
          <w:color w:val="000000" w:themeColor="text1"/>
          <w:sz w:val="22"/>
          <w:szCs w:val="22"/>
        </w:rPr>
        <w:t xml:space="preserve">the terms of </w:t>
      </w:r>
      <w:r w:rsidR="003B40E7" w:rsidRPr="007E0D96">
        <w:rPr>
          <w:rFonts w:ascii="Arial" w:eastAsia="Calibri" w:hAnsi="Arial" w:cs="Arial"/>
          <w:color w:val="000000" w:themeColor="text1"/>
          <w:sz w:val="22"/>
          <w:szCs w:val="22"/>
        </w:rPr>
        <w:t>a</w:t>
      </w:r>
      <w:r w:rsidR="00144363" w:rsidRPr="007E0D96">
        <w:rPr>
          <w:rFonts w:ascii="Arial" w:eastAsia="Calibri" w:hAnsi="Arial" w:cs="Arial"/>
          <w:color w:val="000000" w:themeColor="text1"/>
          <w:sz w:val="22"/>
          <w:szCs w:val="22"/>
        </w:rPr>
        <w:t xml:space="preserve"> License</w:t>
      </w:r>
      <w:r w:rsidR="003B40E7" w:rsidRPr="007E0D96">
        <w:rPr>
          <w:rFonts w:ascii="Arial" w:eastAsia="Calibri" w:hAnsi="Arial" w:cs="Arial"/>
          <w:color w:val="000000" w:themeColor="text1"/>
          <w:sz w:val="22"/>
          <w:szCs w:val="22"/>
        </w:rPr>
        <w:t xml:space="preserve"> </w:t>
      </w:r>
      <w:r w:rsidR="00144363" w:rsidRPr="007E0D96">
        <w:rPr>
          <w:rFonts w:ascii="Arial" w:eastAsia="Calibri" w:hAnsi="Arial" w:cs="Arial"/>
          <w:color w:val="000000" w:themeColor="text1"/>
          <w:sz w:val="22"/>
          <w:szCs w:val="22"/>
        </w:rPr>
        <w:t>A</w:t>
      </w:r>
      <w:r w:rsidR="003B40E7" w:rsidRPr="007E0D96">
        <w:rPr>
          <w:rFonts w:ascii="Arial" w:eastAsia="Calibri" w:hAnsi="Arial" w:cs="Arial"/>
          <w:color w:val="000000" w:themeColor="text1"/>
          <w:sz w:val="22"/>
          <w:szCs w:val="22"/>
        </w:rPr>
        <w:t xml:space="preserve">greement cannot be </w:t>
      </w:r>
      <w:r w:rsidR="00144363" w:rsidRPr="007E0D96">
        <w:rPr>
          <w:rFonts w:ascii="Arial" w:eastAsia="Calibri" w:hAnsi="Arial" w:cs="Arial"/>
          <w:color w:val="000000" w:themeColor="text1"/>
          <w:sz w:val="22"/>
          <w:szCs w:val="22"/>
        </w:rPr>
        <w:t>agreed upon between the successful respondent(s) and NHPA,</w:t>
      </w:r>
      <w:r w:rsidR="003B40E7" w:rsidRPr="007E0D96">
        <w:rPr>
          <w:rFonts w:ascii="Arial" w:eastAsia="Calibri" w:hAnsi="Arial" w:cs="Arial"/>
          <w:color w:val="000000" w:themeColor="text1"/>
          <w:sz w:val="22"/>
          <w:szCs w:val="22"/>
        </w:rPr>
        <w:t xml:space="preserve"> NHPA reserves the </w:t>
      </w:r>
      <w:r w:rsidR="000C098F" w:rsidRPr="007E0D96">
        <w:rPr>
          <w:rFonts w:ascii="Arial" w:eastAsia="Calibri" w:hAnsi="Arial" w:cs="Arial"/>
          <w:color w:val="000000" w:themeColor="text1"/>
          <w:sz w:val="22"/>
          <w:szCs w:val="22"/>
        </w:rPr>
        <w:t>right or</w:t>
      </w:r>
      <w:r w:rsidR="003B40E7" w:rsidRPr="007E0D96">
        <w:rPr>
          <w:rFonts w:ascii="Arial" w:eastAsia="Calibri" w:hAnsi="Arial" w:cs="Arial"/>
          <w:color w:val="000000" w:themeColor="text1"/>
          <w:sz w:val="22"/>
          <w:szCs w:val="22"/>
        </w:rPr>
        <w:t xml:space="preserve"> select another </w:t>
      </w:r>
      <w:r w:rsidR="00144363" w:rsidRPr="007E0D96">
        <w:rPr>
          <w:rFonts w:ascii="Arial" w:eastAsia="Calibri" w:hAnsi="Arial" w:cs="Arial"/>
          <w:color w:val="000000" w:themeColor="text1"/>
          <w:sz w:val="22"/>
          <w:szCs w:val="22"/>
        </w:rPr>
        <w:t xml:space="preserve">respondent or re-issue a request for proposal to license any or all of the </w:t>
      </w:r>
      <w:r w:rsidR="000C098F" w:rsidRPr="007E0D96">
        <w:rPr>
          <w:rFonts w:ascii="Arial" w:eastAsia="Calibri" w:hAnsi="Arial" w:cs="Arial"/>
          <w:color w:val="000000" w:themeColor="text1"/>
          <w:sz w:val="22"/>
          <w:szCs w:val="22"/>
        </w:rPr>
        <w:t>Parcels, at</w:t>
      </w:r>
      <w:r w:rsidR="003B40E7" w:rsidRPr="007E0D96">
        <w:rPr>
          <w:rFonts w:ascii="Arial" w:eastAsia="Calibri" w:hAnsi="Arial" w:cs="Arial"/>
          <w:color w:val="000000" w:themeColor="text1"/>
          <w:sz w:val="22"/>
          <w:szCs w:val="22"/>
        </w:rPr>
        <w:t xml:space="preserve"> its </w:t>
      </w:r>
      <w:r w:rsidR="00144363" w:rsidRPr="007E0D96">
        <w:rPr>
          <w:rFonts w:ascii="Arial" w:eastAsia="Calibri" w:hAnsi="Arial" w:cs="Arial"/>
          <w:color w:val="000000" w:themeColor="text1"/>
          <w:sz w:val="22"/>
          <w:szCs w:val="22"/>
        </w:rPr>
        <w:t>sole</w:t>
      </w:r>
      <w:r w:rsidR="003B40E7" w:rsidRPr="007E0D96">
        <w:rPr>
          <w:rFonts w:ascii="Arial" w:eastAsia="Calibri" w:hAnsi="Arial" w:cs="Arial"/>
          <w:color w:val="000000" w:themeColor="text1"/>
          <w:sz w:val="22"/>
          <w:szCs w:val="22"/>
        </w:rPr>
        <w:t xml:space="preserve"> discretion. </w:t>
      </w:r>
    </w:p>
    <w:p w14:paraId="14C511B0" w14:textId="6D8A5B41" w:rsidR="003B40E7" w:rsidRPr="007E0D96" w:rsidRDefault="003B40E7" w:rsidP="00110516">
      <w:pPr>
        <w:pStyle w:val="ListParagraph"/>
        <w:numPr>
          <w:ilvl w:val="0"/>
          <w:numId w:val="15"/>
        </w:numPr>
        <w:spacing w:after="160"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NHPA also </w:t>
      </w:r>
      <w:r w:rsidR="00144363" w:rsidRPr="007E0D96">
        <w:rPr>
          <w:rFonts w:ascii="Arial" w:eastAsia="Calibri" w:hAnsi="Arial" w:cs="Arial"/>
          <w:color w:val="000000" w:themeColor="text1"/>
          <w:sz w:val="22"/>
          <w:szCs w:val="22"/>
        </w:rPr>
        <w:t>intends</w:t>
      </w:r>
      <w:r w:rsidRPr="007E0D96">
        <w:rPr>
          <w:rFonts w:ascii="Arial" w:eastAsia="Calibri" w:hAnsi="Arial" w:cs="Arial"/>
          <w:color w:val="000000" w:themeColor="text1"/>
          <w:sz w:val="22"/>
          <w:szCs w:val="22"/>
        </w:rPr>
        <w:t xml:space="preserve"> to add terms to the</w:t>
      </w:r>
      <w:r w:rsidR="00DD701F" w:rsidRPr="007E0D96">
        <w:rPr>
          <w:rFonts w:ascii="Arial" w:eastAsia="Calibri" w:hAnsi="Arial" w:cs="Arial"/>
          <w:color w:val="000000" w:themeColor="text1"/>
          <w:sz w:val="22"/>
          <w:szCs w:val="22"/>
        </w:rPr>
        <w:t xml:space="preserve"> </w:t>
      </w:r>
      <w:r w:rsidR="00144363" w:rsidRPr="007E0D96">
        <w:rPr>
          <w:rFonts w:ascii="Arial" w:eastAsia="Calibri" w:hAnsi="Arial" w:cs="Arial"/>
          <w:color w:val="000000" w:themeColor="text1"/>
          <w:sz w:val="22"/>
          <w:szCs w:val="22"/>
        </w:rPr>
        <w:t>L</w:t>
      </w:r>
      <w:r w:rsidR="00DD701F" w:rsidRPr="007E0D96">
        <w:rPr>
          <w:rFonts w:ascii="Arial" w:eastAsia="Calibri" w:hAnsi="Arial" w:cs="Arial"/>
          <w:color w:val="000000" w:themeColor="text1"/>
          <w:sz w:val="22"/>
          <w:szCs w:val="22"/>
        </w:rPr>
        <w:t xml:space="preserve">icense </w:t>
      </w:r>
      <w:r w:rsidR="00144363" w:rsidRPr="007E0D96">
        <w:rPr>
          <w:rFonts w:ascii="Arial" w:eastAsia="Calibri" w:hAnsi="Arial" w:cs="Arial"/>
          <w:color w:val="000000" w:themeColor="text1"/>
          <w:sz w:val="22"/>
          <w:szCs w:val="22"/>
        </w:rPr>
        <w:t>A</w:t>
      </w:r>
      <w:r w:rsidR="00DD701F" w:rsidRPr="007E0D96">
        <w:rPr>
          <w:rFonts w:ascii="Arial" w:eastAsia="Calibri" w:hAnsi="Arial" w:cs="Arial"/>
          <w:color w:val="000000" w:themeColor="text1"/>
          <w:sz w:val="22"/>
          <w:szCs w:val="22"/>
        </w:rPr>
        <w:t xml:space="preserve">greement </w:t>
      </w:r>
      <w:r w:rsidRPr="007E0D96">
        <w:rPr>
          <w:rFonts w:ascii="Arial" w:eastAsia="Calibri" w:hAnsi="Arial" w:cs="Arial"/>
          <w:color w:val="000000" w:themeColor="text1"/>
          <w:sz w:val="22"/>
          <w:szCs w:val="22"/>
        </w:rPr>
        <w:t xml:space="preserve"> that are not set forth in th</w:t>
      </w:r>
      <w:r w:rsidR="00144363" w:rsidRPr="007E0D96">
        <w:rPr>
          <w:rFonts w:ascii="Arial" w:eastAsia="Calibri" w:hAnsi="Arial" w:cs="Arial"/>
          <w:color w:val="000000" w:themeColor="text1"/>
          <w:sz w:val="22"/>
          <w:szCs w:val="22"/>
        </w:rPr>
        <w:t>is</w:t>
      </w:r>
      <w:r w:rsidR="00D123F8" w:rsidRPr="007E0D96">
        <w:rPr>
          <w:rFonts w:ascii="Arial" w:eastAsia="Calibri" w:hAnsi="Arial" w:cs="Arial"/>
          <w:color w:val="000000" w:themeColor="text1"/>
          <w:sz w:val="22"/>
          <w:szCs w:val="22"/>
        </w:rPr>
        <w:t xml:space="preserve"> </w:t>
      </w:r>
      <w:r w:rsidRPr="007E0D96">
        <w:rPr>
          <w:rFonts w:ascii="Arial" w:eastAsia="Calibri" w:hAnsi="Arial" w:cs="Arial"/>
          <w:color w:val="000000" w:themeColor="text1"/>
          <w:sz w:val="22"/>
          <w:szCs w:val="22"/>
        </w:rPr>
        <w:t>RFP</w:t>
      </w:r>
      <w:r w:rsidR="00DA61CD" w:rsidRPr="007E0D96">
        <w:rPr>
          <w:rFonts w:ascii="Arial" w:eastAsia="Calibri" w:hAnsi="Arial" w:cs="Arial"/>
          <w:color w:val="000000" w:themeColor="text1"/>
          <w:sz w:val="22"/>
          <w:szCs w:val="22"/>
        </w:rPr>
        <w:t xml:space="preserve"> and may modify the terms that are described in this RFP.</w:t>
      </w:r>
    </w:p>
    <w:p w14:paraId="233C1534" w14:textId="6AE03B6C" w:rsidR="00551CAB" w:rsidRPr="007E0D96" w:rsidRDefault="00551CAB" w:rsidP="00D5487A">
      <w:pPr>
        <w:pStyle w:val="ListParagraph"/>
        <w:numPr>
          <w:ilvl w:val="0"/>
          <w:numId w:val="14"/>
        </w:numPr>
        <w:spacing w:after="160"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The </w:t>
      </w:r>
      <w:r w:rsidR="00144363" w:rsidRPr="007E0D96">
        <w:rPr>
          <w:rFonts w:ascii="Arial" w:eastAsia="Calibri" w:hAnsi="Arial" w:cs="Arial"/>
          <w:color w:val="000000" w:themeColor="text1"/>
          <w:sz w:val="22"/>
          <w:szCs w:val="22"/>
        </w:rPr>
        <w:t>License Agreement</w:t>
      </w:r>
      <w:r w:rsidRPr="007E0D96">
        <w:rPr>
          <w:rFonts w:ascii="Arial" w:eastAsia="Calibri" w:hAnsi="Arial" w:cs="Arial"/>
          <w:color w:val="000000" w:themeColor="text1"/>
          <w:sz w:val="22"/>
          <w:szCs w:val="22"/>
        </w:rPr>
        <w:t xml:space="preserve"> shall require the successful </w:t>
      </w:r>
      <w:r w:rsidR="00144363" w:rsidRPr="007E0D96">
        <w:rPr>
          <w:rFonts w:ascii="Arial" w:eastAsia="Calibri" w:hAnsi="Arial" w:cs="Arial"/>
          <w:color w:val="000000" w:themeColor="text1"/>
          <w:sz w:val="22"/>
          <w:szCs w:val="22"/>
        </w:rPr>
        <w:t>responden</w:t>
      </w:r>
      <w:r w:rsidR="00E547C5">
        <w:rPr>
          <w:rFonts w:ascii="Arial" w:eastAsia="Calibri" w:hAnsi="Arial" w:cs="Arial"/>
          <w:color w:val="000000" w:themeColor="text1"/>
          <w:sz w:val="22"/>
          <w:szCs w:val="22"/>
        </w:rPr>
        <w:t>t</w:t>
      </w:r>
      <w:r w:rsidR="00FB7F22">
        <w:rPr>
          <w:rFonts w:ascii="Arial" w:eastAsia="Calibri" w:hAnsi="Arial" w:cs="Arial"/>
          <w:color w:val="000000" w:themeColor="text1"/>
          <w:sz w:val="22"/>
          <w:szCs w:val="22"/>
        </w:rPr>
        <w:t>(s</w:t>
      </w:r>
      <w:r w:rsidR="000C098F">
        <w:rPr>
          <w:rFonts w:ascii="Arial" w:eastAsia="Calibri" w:hAnsi="Arial" w:cs="Arial"/>
          <w:color w:val="000000" w:themeColor="text1"/>
          <w:sz w:val="22"/>
          <w:szCs w:val="22"/>
        </w:rPr>
        <w:t>)</w:t>
      </w:r>
      <w:r w:rsidRPr="007E0D96">
        <w:rPr>
          <w:rFonts w:ascii="Arial" w:eastAsia="Calibri" w:hAnsi="Arial" w:cs="Arial"/>
          <w:color w:val="000000" w:themeColor="text1"/>
          <w:sz w:val="22"/>
          <w:szCs w:val="22"/>
        </w:rPr>
        <w:t xml:space="preserve"> to honor the financial terms </w:t>
      </w:r>
      <w:r w:rsidR="006666F9" w:rsidRPr="007E0D96">
        <w:rPr>
          <w:rFonts w:ascii="Arial" w:eastAsia="Calibri" w:hAnsi="Arial" w:cs="Arial"/>
          <w:color w:val="000000" w:themeColor="text1"/>
          <w:sz w:val="22"/>
          <w:szCs w:val="22"/>
        </w:rPr>
        <w:t xml:space="preserve">and the license term </w:t>
      </w:r>
      <w:r w:rsidRPr="007E0D96">
        <w:rPr>
          <w:rFonts w:ascii="Arial" w:eastAsia="Calibri" w:hAnsi="Arial" w:cs="Arial"/>
          <w:color w:val="000000" w:themeColor="text1"/>
          <w:sz w:val="22"/>
          <w:szCs w:val="22"/>
        </w:rPr>
        <w:t xml:space="preserve">set forth in </w:t>
      </w:r>
      <w:r w:rsidR="00144363" w:rsidRPr="007E0D96">
        <w:rPr>
          <w:rFonts w:ascii="Arial" w:eastAsia="Calibri" w:hAnsi="Arial" w:cs="Arial"/>
          <w:color w:val="000000" w:themeColor="text1"/>
          <w:sz w:val="22"/>
          <w:szCs w:val="22"/>
        </w:rPr>
        <w:t xml:space="preserve">its </w:t>
      </w:r>
      <w:r w:rsidRPr="007E0D96">
        <w:rPr>
          <w:rFonts w:ascii="Arial" w:eastAsia="Calibri" w:hAnsi="Arial" w:cs="Arial"/>
          <w:color w:val="000000" w:themeColor="text1"/>
          <w:sz w:val="22"/>
          <w:szCs w:val="22"/>
        </w:rPr>
        <w:t>response to th</w:t>
      </w:r>
      <w:r w:rsidR="00144363" w:rsidRPr="007E0D96">
        <w:rPr>
          <w:rFonts w:ascii="Arial" w:eastAsia="Calibri" w:hAnsi="Arial" w:cs="Arial"/>
          <w:color w:val="000000" w:themeColor="text1"/>
          <w:sz w:val="22"/>
          <w:szCs w:val="22"/>
        </w:rPr>
        <w:t>is</w:t>
      </w:r>
      <w:r w:rsidRPr="007E0D96">
        <w:rPr>
          <w:rFonts w:ascii="Arial" w:eastAsia="Calibri" w:hAnsi="Arial" w:cs="Arial"/>
          <w:color w:val="000000" w:themeColor="text1"/>
          <w:sz w:val="22"/>
          <w:szCs w:val="22"/>
        </w:rPr>
        <w:t xml:space="preserve"> RFP</w:t>
      </w:r>
      <w:r w:rsidR="00144363" w:rsidRPr="007E0D96">
        <w:rPr>
          <w:rFonts w:ascii="Arial" w:eastAsia="Calibri" w:hAnsi="Arial" w:cs="Arial"/>
          <w:color w:val="000000" w:themeColor="text1"/>
          <w:sz w:val="22"/>
          <w:szCs w:val="22"/>
        </w:rPr>
        <w:t xml:space="preserve">, </w:t>
      </w:r>
      <w:r w:rsidR="00477A01" w:rsidRPr="007E0D96">
        <w:rPr>
          <w:rFonts w:ascii="Arial" w:eastAsia="Calibri" w:hAnsi="Arial" w:cs="Arial"/>
          <w:color w:val="000000" w:themeColor="text1"/>
          <w:sz w:val="22"/>
          <w:szCs w:val="22"/>
        </w:rPr>
        <w:t>unless</w:t>
      </w:r>
      <w:r w:rsidR="00734E0F" w:rsidRPr="007E0D96">
        <w:rPr>
          <w:rFonts w:ascii="Arial" w:eastAsia="Calibri" w:hAnsi="Arial" w:cs="Arial"/>
          <w:color w:val="000000" w:themeColor="text1"/>
          <w:sz w:val="22"/>
          <w:szCs w:val="22"/>
        </w:rPr>
        <w:t xml:space="preserve"> a change is approved by the NHPA</w:t>
      </w:r>
      <w:r w:rsidR="00D123F8" w:rsidRPr="007E0D96">
        <w:rPr>
          <w:rFonts w:ascii="Arial" w:eastAsia="Calibri" w:hAnsi="Arial" w:cs="Arial"/>
          <w:color w:val="000000" w:themeColor="text1"/>
          <w:sz w:val="22"/>
          <w:szCs w:val="22"/>
        </w:rPr>
        <w:t xml:space="preserve"> and </w:t>
      </w:r>
      <w:r w:rsidR="00DA61CD" w:rsidRPr="007E0D96">
        <w:rPr>
          <w:rFonts w:ascii="Arial" w:eastAsia="Calibri" w:hAnsi="Arial" w:cs="Arial"/>
          <w:color w:val="000000" w:themeColor="text1"/>
          <w:sz w:val="22"/>
          <w:szCs w:val="22"/>
        </w:rPr>
        <w:t xml:space="preserve">to abide by </w:t>
      </w:r>
      <w:r w:rsidR="00D123F8" w:rsidRPr="007E0D96">
        <w:rPr>
          <w:rFonts w:ascii="Arial" w:eastAsia="Calibri" w:hAnsi="Arial" w:cs="Arial"/>
          <w:color w:val="000000" w:themeColor="text1"/>
          <w:sz w:val="22"/>
          <w:szCs w:val="22"/>
        </w:rPr>
        <w:t xml:space="preserve">its schedule for constructing any improvements </w:t>
      </w:r>
      <w:r w:rsidR="00DA61CD" w:rsidRPr="007E0D96">
        <w:rPr>
          <w:rFonts w:ascii="Arial" w:eastAsia="Calibri" w:hAnsi="Arial" w:cs="Arial"/>
          <w:color w:val="000000" w:themeColor="text1"/>
          <w:sz w:val="22"/>
          <w:szCs w:val="22"/>
        </w:rPr>
        <w:t xml:space="preserve">as </w:t>
      </w:r>
      <w:r w:rsidR="00D123F8" w:rsidRPr="007E0D96">
        <w:rPr>
          <w:rFonts w:ascii="Arial" w:eastAsia="Calibri" w:hAnsi="Arial" w:cs="Arial"/>
          <w:color w:val="000000" w:themeColor="text1"/>
          <w:sz w:val="22"/>
          <w:szCs w:val="22"/>
        </w:rPr>
        <w:t>set forth in its response to this RFP</w:t>
      </w:r>
      <w:r w:rsidR="00DA61CD" w:rsidRPr="007E0D96">
        <w:rPr>
          <w:rFonts w:ascii="Arial" w:eastAsia="Calibri" w:hAnsi="Arial" w:cs="Arial"/>
          <w:color w:val="000000" w:themeColor="text1"/>
          <w:sz w:val="22"/>
          <w:szCs w:val="22"/>
        </w:rPr>
        <w:t xml:space="preserve">, unless modifications are approved by </w:t>
      </w:r>
      <w:r w:rsidR="00E60A4F" w:rsidRPr="007E0D96">
        <w:rPr>
          <w:rFonts w:ascii="Arial" w:eastAsia="Calibri" w:hAnsi="Arial" w:cs="Arial"/>
          <w:color w:val="000000" w:themeColor="text1"/>
          <w:sz w:val="22"/>
          <w:szCs w:val="22"/>
        </w:rPr>
        <w:t>NHPA.</w:t>
      </w:r>
    </w:p>
    <w:p w14:paraId="677DF6DD" w14:textId="028D212C" w:rsidR="003B40E7" w:rsidRPr="007E0D96" w:rsidRDefault="003B40E7" w:rsidP="00D5487A">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Clerical Errors in Awards.  The NHPA reserves the right to correct inaccurate awards resulting from its clerical errors. </w:t>
      </w:r>
    </w:p>
    <w:p w14:paraId="66746CD3" w14:textId="1E71B3ED" w:rsidR="003B40E7" w:rsidRDefault="003B40E7" w:rsidP="00952EA1">
      <w:pPr>
        <w:pStyle w:val="ListParagraph"/>
        <w:numPr>
          <w:ilvl w:val="0"/>
          <w:numId w:val="14"/>
        </w:numPr>
        <w:spacing w:after="160" w:line="259" w:lineRule="auto"/>
        <w:jc w:val="both"/>
        <w:rPr>
          <w:rFonts w:ascii="Arial" w:eastAsia="Calibri" w:hAnsi="Arial" w:cs="Arial"/>
          <w:color w:val="000000" w:themeColor="text1"/>
          <w:sz w:val="22"/>
          <w:szCs w:val="22"/>
        </w:rPr>
      </w:pPr>
      <w:r w:rsidRPr="007E0D96">
        <w:rPr>
          <w:rFonts w:ascii="Arial" w:eastAsia="Calibri" w:hAnsi="Arial" w:cs="Arial"/>
          <w:color w:val="000000" w:themeColor="text1"/>
          <w:sz w:val="22"/>
          <w:szCs w:val="22"/>
        </w:rPr>
        <w:t xml:space="preserve"> </w:t>
      </w:r>
      <w:r w:rsidR="00144363" w:rsidRPr="007E0D96">
        <w:rPr>
          <w:rFonts w:ascii="Arial" w:eastAsia="Calibri" w:hAnsi="Arial" w:cs="Arial"/>
          <w:color w:val="000000" w:themeColor="text1"/>
          <w:sz w:val="22"/>
          <w:szCs w:val="22"/>
        </w:rPr>
        <w:t>T</w:t>
      </w:r>
      <w:r w:rsidRPr="007E0D96">
        <w:rPr>
          <w:rFonts w:ascii="Arial" w:eastAsia="Calibri" w:hAnsi="Arial" w:cs="Arial"/>
          <w:color w:val="000000" w:themeColor="text1"/>
          <w:sz w:val="22"/>
          <w:szCs w:val="22"/>
        </w:rPr>
        <w:t>he</w:t>
      </w:r>
      <w:r w:rsidR="00DD701F" w:rsidRPr="007E0D96">
        <w:rPr>
          <w:rFonts w:ascii="Arial" w:eastAsia="Calibri" w:hAnsi="Arial" w:cs="Arial"/>
          <w:color w:val="000000" w:themeColor="text1"/>
          <w:sz w:val="22"/>
          <w:szCs w:val="22"/>
        </w:rPr>
        <w:t xml:space="preserve"> </w:t>
      </w:r>
      <w:r w:rsidR="00144363" w:rsidRPr="007E0D96">
        <w:rPr>
          <w:rFonts w:ascii="Arial" w:eastAsia="Calibri" w:hAnsi="Arial" w:cs="Arial"/>
          <w:color w:val="000000" w:themeColor="text1"/>
          <w:sz w:val="22"/>
          <w:szCs w:val="22"/>
        </w:rPr>
        <w:t>License</w:t>
      </w:r>
      <w:r w:rsidRPr="007E0D96">
        <w:rPr>
          <w:rFonts w:ascii="Arial" w:eastAsia="Calibri" w:hAnsi="Arial" w:cs="Arial"/>
          <w:color w:val="000000" w:themeColor="text1"/>
          <w:sz w:val="22"/>
          <w:szCs w:val="22"/>
        </w:rPr>
        <w:t xml:space="preserve"> </w:t>
      </w:r>
      <w:r w:rsidR="00144363" w:rsidRPr="007E0D96">
        <w:rPr>
          <w:rFonts w:ascii="Arial" w:eastAsia="Calibri" w:hAnsi="Arial" w:cs="Arial"/>
          <w:color w:val="000000" w:themeColor="text1"/>
          <w:sz w:val="22"/>
          <w:szCs w:val="22"/>
        </w:rPr>
        <w:t>A</w:t>
      </w:r>
      <w:r w:rsidRPr="007E0D96">
        <w:rPr>
          <w:rFonts w:ascii="Arial" w:eastAsia="Calibri" w:hAnsi="Arial" w:cs="Arial"/>
          <w:color w:val="000000" w:themeColor="text1"/>
          <w:sz w:val="22"/>
          <w:szCs w:val="22"/>
        </w:rPr>
        <w:t xml:space="preserve">greement to be entered into by the NHPA and the respondent may not be </w:t>
      </w:r>
      <w:r w:rsidR="006666F9" w:rsidRPr="007E0D96">
        <w:rPr>
          <w:rFonts w:ascii="Arial" w:eastAsia="Calibri" w:hAnsi="Arial" w:cs="Arial"/>
          <w:color w:val="000000" w:themeColor="text1"/>
          <w:sz w:val="22"/>
          <w:szCs w:val="22"/>
        </w:rPr>
        <w:t xml:space="preserve">sublicensed </w:t>
      </w:r>
      <w:r w:rsidRPr="007E0D96">
        <w:rPr>
          <w:rFonts w:ascii="Arial" w:eastAsia="Calibri" w:hAnsi="Arial" w:cs="Arial"/>
          <w:color w:val="000000" w:themeColor="text1"/>
          <w:sz w:val="22"/>
          <w:szCs w:val="22"/>
        </w:rPr>
        <w:t xml:space="preserve"> or assigned by the respondent, in whole or in part, without prior written consent of the NHPA</w:t>
      </w:r>
      <w:r w:rsidR="00144363" w:rsidRPr="007E0D96">
        <w:rPr>
          <w:rFonts w:ascii="Arial" w:eastAsia="Calibri" w:hAnsi="Arial" w:cs="Arial"/>
          <w:color w:val="000000" w:themeColor="text1"/>
          <w:sz w:val="22"/>
          <w:szCs w:val="22"/>
        </w:rPr>
        <w:t xml:space="preserve">, which may be withheld </w:t>
      </w:r>
      <w:r w:rsidR="006666F9" w:rsidRPr="007E0D96">
        <w:rPr>
          <w:rFonts w:ascii="Arial" w:eastAsia="Calibri" w:hAnsi="Arial" w:cs="Arial"/>
          <w:color w:val="000000" w:themeColor="text1"/>
          <w:sz w:val="22"/>
          <w:szCs w:val="22"/>
        </w:rPr>
        <w:t xml:space="preserve">in </w:t>
      </w:r>
      <w:r w:rsidR="00144363" w:rsidRPr="007E0D96">
        <w:rPr>
          <w:rFonts w:ascii="Arial" w:eastAsia="Calibri" w:hAnsi="Arial" w:cs="Arial"/>
          <w:color w:val="000000" w:themeColor="text1"/>
          <w:sz w:val="22"/>
          <w:szCs w:val="22"/>
        </w:rPr>
        <w:t xml:space="preserve"> its sole </w:t>
      </w:r>
      <w:r w:rsidR="00D123F8" w:rsidRPr="007E0D96">
        <w:rPr>
          <w:rFonts w:ascii="Arial" w:eastAsia="Calibri" w:hAnsi="Arial" w:cs="Arial"/>
          <w:color w:val="000000" w:themeColor="text1"/>
          <w:sz w:val="22"/>
          <w:szCs w:val="22"/>
        </w:rPr>
        <w:t>discretion</w:t>
      </w:r>
      <w:r w:rsidRPr="007E0D96">
        <w:rPr>
          <w:rFonts w:ascii="Arial" w:eastAsia="Calibri" w:hAnsi="Arial" w:cs="Arial"/>
          <w:color w:val="000000" w:themeColor="text1"/>
          <w:sz w:val="22"/>
          <w:szCs w:val="22"/>
        </w:rPr>
        <w:t xml:space="preserve">.  Such consent, if granted, shall not relieve the respondent of its responsibilities under the </w:t>
      </w:r>
      <w:r w:rsidR="00144363" w:rsidRPr="007E0D96">
        <w:rPr>
          <w:rFonts w:ascii="Arial" w:eastAsia="Calibri" w:hAnsi="Arial" w:cs="Arial"/>
          <w:color w:val="000000" w:themeColor="text1"/>
          <w:sz w:val="22"/>
          <w:szCs w:val="22"/>
        </w:rPr>
        <w:t>L</w:t>
      </w:r>
      <w:r w:rsidR="00DD701F" w:rsidRPr="007E0D96">
        <w:rPr>
          <w:rFonts w:ascii="Arial" w:eastAsia="Calibri" w:hAnsi="Arial" w:cs="Arial"/>
          <w:color w:val="000000" w:themeColor="text1"/>
          <w:sz w:val="22"/>
          <w:szCs w:val="22"/>
        </w:rPr>
        <w:t xml:space="preserve">icense </w:t>
      </w:r>
      <w:r w:rsidR="00144363" w:rsidRPr="007E0D96">
        <w:rPr>
          <w:rFonts w:ascii="Arial" w:eastAsia="Calibri" w:hAnsi="Arial" w:cs="Arial"/>
          <w:color w:val="000000" w:themeColor="text1"/>
          <w:sz w:val="22"/>
          <w:szCs w:val="22"/>
        </w:rPr>
        <w:t>A</w:t>
      </w:r>
      <w:r w:rsidR="00DD701F" w:rsidRPr="007E0D96">
        <w:rPr>
          <w:rFonts w:ascii="Arial" w:eastAsia="Calibri" w:hAnsi="Arial" w:cs="Arial"/>
          <w:color w:val="000000" w:themeColor="text1"/>
          <w:sz w:val="22"/>
          <w:szCs w:val="22"/>
        </w:rPr>
        <w:t xml:space="preserve">greement </w:t>
      </w:r>
      <w:r w:rsidRPr="007E0D96">
        <w:rPr>
          <w:rFonts w:ascii="Arial" w:eastAsia="Calibri" w:hAnsi="Arial" w:cs="Arial"/>
          <w:color w:val="000000" w:themeColor="text1"/>
          <w:sz w:val="22"/>
          <w:szCs w:val="22"/>
        </w:rPr>
        <w:t>, except as otherwise expressly provided therein.</w:t>
      </w:r>
    </w:p>
    <w:p w14:paraId="446496C1" w14:textId="77777777" w:rsidR="00D97226" w:rsidRPr="007E0D96" w:rsidRDefault="00D97226" w:rsidP="00D97226">
      <w:pPr>
        <w:pStyle w:val="ListParagraph"/>
        <w:spacing w:after="160" w:line="259" w:lineRule="auto"/>
        <w:jc w:val="both"/>
        <w:rPr>
          <w:rFonts w:ascii="Arial" w:eastAsia="Calibri" w:hAnsi="Arial" w:cs="Arial"/>
          <w:color w:val="000000" w:themeColor="text1"/>
          <w:sz w:val="22"/>
          <w:szCs w:val="22"/>
        </w:rPr>
      </w:pPr>
    </w:p>
    <w:p w14:paraId="055F84BF" w14:textId="77777777" w:rsidR="003B40E7" w:rsidRPr="007E0D96" w:rsidRDefault="003B40E7" w:rsidP="00D54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themeColor="text1"/>
          <w:sz w:val="22"/>
          <w:szCs w:val="22"/>
        </w:rPr>
      </w:pPr>
      <w:r w:rsidRPr="007E0D96">
        <w:rPr>
          <w:rFonts w:ascii="Arial" w:eastAsia="Arial" w:hAnsi="Arial" w:cs="Arial"/>
          <w:b/>
          <w:bCs/>
          <w:color w:val="000000" w:themeColor="text1"/>
          <w:sz w:val="22"/>
          <w:szCs w:val="22"/>
        </w:rPr>
        <w:t>NOTIFICATION OF AWARD</w:t>
      </w:r>
    </w:p>
    <w:p w14:paraId="3C74558D" w14:textId="77777777" w:rsidR="003B40E7" w:rsidRPr="007E0D96" w:rsidRDefault="003B40E7" w:rsidP="00D5487A">
      <w:pPr>
        <w:jc w:val="both"/>
        <w:rPr>
          <w:rFonts w:ascii="Arial" w:eastAsia="Arial" w:hAnsi="Arial" w:cs="Arial"/>
          <w:color w:val="000000" w:themeColor="text1"/>
          <w:sz w:val="22"/>
          <w:szCs w:val="22"/>
        </w:rPr>
      </w:pPr>
    </w:p>
    <w:p w14:paraId="433D6BF7" w14:textId="61B82007" w:rsidR="003B40E7" w:rsidRPr="007E0D96" w:rsidRDefault="003B40E7" w:rsidP="00D5487A">
      <w:pPr>
        <w:widowControl w:val="0"/>
        <w:tabs>
          <w:tab w:val="left" w:pos="1440"/>
        </w:tabs>
        <w:jc w:val="both"/>
        <w:rPr>
          <w:rFonts w:ascii="Arial" w:eastAsia="Arial" w:hAnsi="Arial" w:cs="Arial"/>
          <w:color w:val="000000" w:themeColor="text1"/>
          <w:sz w:val="22"/>
          <w:szCs w:val="22"/>
        </w:rPr>
      </w:pPr>
      <w:r w:rsidRPr="007E0D96">
        <w:rPr>
          <w:rFonts w:ascii="Arial" w:eastAsia="Arial" w:hAnsi="Arial" w:cs="Arial"/>
          <w:color w:val="000000" w:themeColor="text1"/>
          <w:sz w:val="22"/>
          <w:szCs w:val="22"/>
        </w:rPr>
        <w:t>The</w:t>
      </w:r>
      <w:r w:rsidR="00DD06DC" w:rsidRPr="007E0D96">
        <w:rPr>
          <w:rFonts w:ascii="Arial" w:eastAsia="Arial" w:hAnsi="Arial" w:cs="Arial"/>
          <w:color w:val="000000" w:themeColor="text1"/>
          <w:sz w:val="22"/>
          <w:szCs w:val="22"/>
        </w:rPr>
        <w:t xml:space="preserve"> s</w:t>
      </w:r>
      <w:r w:rsidRPr="007E0D96">
        <w:rPr>
          <w:rFonts w:ascii="Arial" w:eastAsia="Arial" w:hAnsi="Arial" w:cs="Arial"/>
          <w:color w:val="000000" w:themeColor="text1"/>
          <w:sz w:val="22"/>
          <w:szCs w:val="22"/>
        </w:rPr>
        <w:t xml:space="preserve">uccessful </w:t>
      </w:r>
      <w:r w:rsidR="00DD06DC" w:rsidRPr="007E0D96">
        <w:rPr>
          <w:rFonts w:ascii="Arial" w:eastAsia="Arial" w:hAnsi="Arial" w:cs="Arial"/>
          <w:color w:val="000000" w:themeColor="text1"/>
          <w:sz w:val="22"/>
          <w:szCs w:val="22"/>
        </w:rPr>
        <w:t>respondent</w:t>
      </w:r>
      <w:r w:rsidR="00FB7F22">
        <w:rPr>
          <w:rFonts w:ascii="Arial" w:eastAsia="Arial" w:hAnsi="Arial" w:cs="Arial"/>
          <w:color w:val="000000" w:themeColor="text1"/>
          <w:sz w:val="22"/>
          <w:szCs w:val="22"/>
        </w:rPr>
        <w:t>(</w:t>
      </w:r>
      <w:r w:rsidR="00DD06DC" w:rsidRPr="007E0D96">
        <w:rPr>
          <w:rFonts w:ascii="Arial" w:eastAsia="Arial" w:hAnsi="Arial" w:cs="Arial"/>
          <w:color w:val="000000" w:themeColor="text1"/>
          <w:sz w:val="22"/>
          <w:szCs w:val="22"/>
        </w:rPr>
        <w:t>s</w:t>
      </w:r>
      <w:r w:rsidR="00FB7F22">
        <w:rPr>
          <w:rFonts w:ascii="Arial" w:eastAsia="Arial" w:hAnsi="Arial" w:cs="Arial"/>
          <w:color w:val="000000" w:themeColor="text1"/>
          <w:sz w:val="22"/>
          <w:szCs w:val="22"/>
        </w:rPr>
        <w:t>)</w:t>
      </w:r>
      <w:r w:rsidRPr="007E0D96">
        <w:rPr>
          <w:rFonts w:ascii="Arial" w:eastAsia="Arial" w:hAnsi="Arial" w:cs="Arial"/>
          <w:color w:val="000000" w:themeColor="text1"/>
          <w:sz w:val="22"/>
          <w:szCs w:val="22"/>
        </w:rPr>
        <w:t xml:space="preserve">, if any, will receive a Notice of Award. The Notice may contain certain contingency requirements that must be satisfied within a designated time frame.  Failure to comply with all provisions of the Notice of Award </w:t>
      </w:r>
      <w:r w:rsidR="00D123F8" w:rsidRPr="007E0D96">
        <w:rPr>
          <w:rFonts w:ascii="Arial" w:eastAsia="Arial" w:hAnsi="Arial" w:cs="Arial"/>
          <w:color w:val="000000" w:themeColor="text1"/>
          <w:sz w:val="22"/>
          <w:szCs w:val="22"/>
        </w:rPr>
        <w:t>may</w:t>
      </w:r>
      <w:r w:rsidRPr="007E0D96">
        <w:rPr>
          <w:rFonts w:ascii="Arial" w:eastAsia="Arial" w:hAnsi="Arial" w:cs="Arial"/>
          <w:color w:val="000000" w:themeColor="text1"/>
          <w:sz w:val="22"/>
          <w:szCs w:val="22"/>
        </w:rPr>
        <w:t xml:space="preserve"> disqualify that respondent</w:t>
      </w:r>
      <w:r w:rsidR="00DA61CD" w:rsidRPr="007E0D96">
        <w:rPr>
          <w:rFonts w:ascii="Arial" w:eastAsia="Arial" w:hAnsi="Arial" w:cs="Arial"/>
          <w:color w:val="000000" w:themeColor="text1"/>
          <w:sz w:val="22"/>
          <w:szCs w:val="22"/>
        </w:rPr>
        <w:t>,</w:t>
      </w:r>
      <w:r w:rsidRPr="007E0D96">
        <w:rPr>
          <w:rFonts w:ascii="Arial" w:eastAsia="Arial" w:hAnsi="Arial" w:cs="Arial"/>
          <w:color w:val="000000" w:themeColor="text1"/>
          <w:sz w:val="22"/>
          <w:szCs w:val="22"/>
        </w:rPr>
        <w:t xml:space="preserve"> and the award may be directed to another respondent.</w:t>
      </w:r>
    </w:p>
    <w:p w14:paraId="2663ADA9" w14:textId="77777777" w:rsidR="003B40E7" w:rsidRPr="007E0D96" w:rsidRDefault="003B40E7" w:rsidP="00952EA1">
      <w:pPr>
        <w:spacing w:after="160" w:line="259" w:lineRule="auto"/>
        <w:jc w:val="both"/>
        <w:rPr>
          <w:rFonts w:ascii="Arial" w:hAnsi="Arial" w:cs="Arial"/>
          <w:snapToGrid w:val="0"/>
          <w:sz w:val="22"/>
          <w:szCs w:val="22"/>
        </w:rPr>
      </w:pPr>
    </w:p>
    <w:p w14:paraId="5637936F" w14:textId="377B7522" w:rsidR="009C25A5" w:rsidRPr="002F576F" w:rsidRDefault="007E0D96">
      <w:pPr>
        <w:spacing w:after="160" w:line="259" w:lineRule="auto"/>
        <w:rPr>
          <w:rFonts w:ascii="Arial" w:hAnsi="Arial" w:cs="Arial"/>
          <w:snapToGrid w:val="0"/>
          <w:sz w:val="22"/>
          <w:szCs w:val="22"/>
        </w:rPr>
      </w:pPr>
      <w:r w:rsidRPr="007E0D96">
        <w:rPr>
          <w:rFonts w:ascii="Arial" w:hAnsi="Arial" w:cs="Arial"/>
          <w:snapToGrid w:val="0"/>
          <w:sz w:val="22"/>
          <w:szCs w:val="22"/>
        </w:rPr>
        <w:br w:type="page"/>
      </w:r>
    </w:p>
    <w:p w14:paraId="2CF99E76" w14:textId="77777777" w:rsidR="0060735E" w:rsidRDefault="0060735E">
      <w:pPr>
        <w:spacing w:after="160" w:line="259" w:lineRule="auto"/>
        <w:rPr>
          <w:rFonts w:ascii="Arial" w:eastAsia="Arial" w:hAnsi="Arial" w:cs="Arial"/>
          <w:b/>
          <w:bCs/>
          <w:color w:val="000000" w:themeColor="text1"/>
          <w:sz w:val="22"/>
          <w:szCs w:val="22"/>
        </w:rPr>
      </w:pPr>
      <w:r w:rsidRPr="0060735E">
        <w:rPr>
          <w:rFonts w:ascii="Arial" w:eastAsia="Arial" w:hAnsi="Arial" w:cs="Arial"/>
          <w:b/>
          <w:bCs/>
          <w:color w:val="000000" w:themeColor="text1"/>
          <w:sz w:val="22"/>
          <w:szCs w:val="22"/>
        </w:rPr>
        <w:t>RESPONDENT INFORMATION COVER SHEET AND CERTIFICATION</w:t>
      </w:r>
    </w:p>
    <w:p w14:paraId="778E58E2" w14:textId="77777777" w:rsidR="0060735E" w:rsidRDefault="0060735E">
      <w:pPr>
        <w:spacing w:after="160" w:line="259" w:lineRule="auto"/>
        <w:rPr>
          <w:rFonts w:ascii="Arial" w:eastAsia="Arial" w:hAnsi="Arial" w:cs="Arial"/>
          <w:color w:val="000000" w:themeColor="text1"/>
          <w:sz w:val="22"/>
          <w:szCs w:val="22"/>
        </w:rPr>
      </w:pPr>
    </w:p>
    <w:p w14:paraId="0E522B20" w14:textId="77777777" w:rsidR="00386264" w:rsidRPr="0025140A" w:rsidRDefault="00386264" w:rsidP="00386264">
      <w:pPr>
        <w:widowControl w:val="0"/>
        <w:tabs>
          <w:tab w:val="left" w:pos="1440"/>
        </w:tabs>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Respondent Information:</w:t>
      </w:r>
    </w:p>
    <w:p w14:paraId="014D3170" w14:textId="77777777" w:rsidR="00386264" w:rsidRPr="0025140A" w:rsidRDefault="00386264" w:rsidP="00386264">
      <w:pPr>
        <w:widowControl w:val="0"/>
        <w:tabs>
          <w:tab w:val="left" w:pos="1440"/>
        </w:tabs>
        <w:rPr>
          <w:rFonts w:ascii="Arial" w:eastAsia="Calibri" w:hAnsi="Arial" w:cs="Arial"/>
          <w:color w:val="000000" w:themeColor="text1"/>
          <w:sz w:val="22"/>
          <w:szCs w:val="22"/>
        </w:rPr>
      </w:pPr>
    </w:p>
    <w:tbl>
      <w:tblPr>
        <w:tblStyle w:val="TableGrid"/>
        <w:tblW w:w="0" w:type="auto"/>
        <w:tblLayout w:type="fixed"/>
        <w:tblLook w:val="04A0" w:firstRow="1" w:lastRow="0" w:firstColumn="1" w:lastColumn="0" w:noHBand="0" w:noVBand="1"/>
      </w:tblPr>
      <w:tblGrid>
        <w:gridCol w:w="4770"/>
        <w:gridCol w:w="4575"/>
      </w:tblGrid>
      <w:tr w:rsidR="00386264" w:rsidRPr="0025140A" w14:paraId="768A01EC" w14:textId="77777777">
        <w:trPr>
          <w:trHeight w:val="300"/>
        </w:trPr>
        <w:tc>
          <w:tcPr>
            <w:tcW w:w="4770" w:type="dxa"/>
            <w:tcBorders>
              <w:top w:val="nil"/>
              <w:left w:val="nil"/>
              <w:right w:val="nil"/>
            </w:tcBorders>
            <w:tcMar>
              <w:left w:w="90" w:type="dxa"/>
              <w:right w:w="90" w:type="dxa"/>
            </w:tcMar>
          </w:tcPr>
          <w:p w14:paraId="096E3BC1"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Name:</w:t>
            </w:r>
          </w:p>
        </w:tc>
        <w:tc>
          <w:tcPr>
            <w:tcW w:w="4575" w:type="dxa"/>
            <w:tcBorders>
              <w:top w:val="nil"/>
              <w:left w:val="nil"/>
              <w:right w:val="nil"/>
            </w:tcBorders>
            <w:tcMar>
              <w:left w:w="90" w:type="dxa"/>
              <w:right w:w="90" w:type="dxa"/>
            </w:tcMar>
          </w:tcPr>
          <w:p w14:paraId="64F71914" w14:textId="77777777" w:rsidR="00386264" w:rsidRPr="0025140A" w:rsidRDefault="00386264">
            <w:pPr>
              <w:widowControl w:val="0"/>
              <w:tabs>
                <w:tab w:val="left" w:pos="1440"/>
              </w:tabs>
              <w:spacing w:line="259" w:lineRule="auto"/>
              <w:rPr>
                <w:rFonts w:ascii="Arial" w:eastAsia="Calibri" w:hAnsi="Arial" w:cs="Arial"/>
                <w:sz w:val="22"/>
                <w:szCs w:val="22"/>
              </w:rPr>
            </w:pPr>
          </w:p>
        </w:tc>
      </w:tr>
      <w:tr w:rsidR="00386264" w:rsidRPr="0025140A" w14:paraId="5E5AA2D0" w14:textId="77777777">
        <w:trPr>
          <w:trHeight w:val="300"/>
        </w:trPr>
        <w:tc>
          <w:tcPr>
            <w:tcW w:w="4770" w:type="dxa"/>
            <w:tcBorders>
              <w:left w:val="nil"/>
              <w:right w:val="nil"/>
            </w:tcBorders>
            <w:tcMar>
              <w:left w:w="90" w:type="dxa"/>
              <w:right w:w="90" w:type="dxa"/>
            </w:tcMar>
          </w:tcPr>
          <w:p w14:paraId="2778A13D"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Address:</w:t>
            </w:r>
          </w:p>
        </w:tc>
        <w:tc>
          <w:tcPr>
            <w:tcW w:w="4575" w:type="dxa"/>
            <w:tcBorders>
              <w:left w:val="nil"/>
              <w:right w:val="nil"/>
            </w:tcBorders>
            <w:tcMar>
              <w:left w:w="90" w:type="dxa"/>
              <w:right w:w="90" w:type="dxa"/>
            </w:tcMar>
          </w:tcPr>
          <w:p w14:paraId="59CE6738" w14:textId="77777777" w:rsidR="00386264" w:rsidRPr="0025140A" w:rsidRDefault="00386264">
            <w:pPr>
              <w:widowControl w:val="0"/>
              <w:tabs>
                <w:tab w:val="left" w:pos="1440"/>
              </w:tabs>
              <w:spacing w:line="259" w:lineRule="auto"/>
              <w:rPr>
                <w:rFonts w:ascii="Arial" w:eastAsia="Calibri" w:hAnsi="Arial" w:cs="Arial"/>
                <w:sz w:val="22"/>
                <w:szCs w:val="22"/>
              </w:rPr>
            </w:pPr>
          </w:p>
        </w:tc>
      </w:tr>
      <w:tr w:rsidR="00386264" w:rsidRPr="0025140A" w14:paraId="0F85A049" w14:textId="77777777">
        <w:trPr>
          <w:trHeight w:val="300"/>
        </w:trPr>
        <w:tc>
          <w:tcPr>
            <w:tcW w:w="4770" w:type="dxa"/>
            <w:tcBorders>
              <w:left w:val="nil"/>
              <w:right w:val="nil"/>
            </w:tcBorders>
            <w:tcMar>
              <w:left w:w="90" w:type="dxa"/>
              <w:right w:w="90" w:type="dxa"/>
            </w:tcMar>
          </w:tcPr>
          <w:p w14:paraId="5624ECBD"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Contact Person:</w:t>
            </w:r>
          </w:p>
        </w:tc>
        <w:tc>
          <w:tcPr>
            <w:tcW w:w="4575" w:type="dxa"/>
            <w:tcBorders>
              <w:left w:val="nil"/>
              <w:right w:val="nil"/>
            </w:tcBorders>
            <w:tcMar>
              <w:left w:w="90" w:type="dxa"/>
              <w:right w:w="90" w:type="dxa"/>
            </w:tcMar>
          </w:tcPr>
          <w:p w14:paraId="619AED11" w14:textId="77777777" w:rsidR="00386264" w:rsidRPr="0025140A" w:rsidRDefault="00386264">
            <w:pPr>
              <w:widowControl w:val="0"/>
              <w:tabs>
                <w:tab w:val="left" w:pos="1440"/>
              </w:tabs>
              <w:spacing w:line="259" w:lineRule="auto"/>
              <w:rPr>
                <w:rFonts w:ascii="Arial" w:eastAsia="Calibri" w:hAnsi="Arial" w:cs="Arial"/>
                <w:sz w:val="22"/>
                <w:szCs w:val="22"/>
              </w:rPr>
            </w:pPr>
          </w:p>
        </w:tc>
      </w:tr>
      <w:tr w:rsidR="00386264" w:rsidRPr="0025140A" w14:paraId="07AAF0B6" w14:textId="77777777">
        <w:trPr>
          <w:trHeight w:val="300"/>
        </w:trPr>
        <w:tc>
          <w:tcPr>
            <w:tcW w:w="4770" w:type="dxa"/>
            <w:tcBorders>
              <w:left w:val="nil"/>
              <w:right w:val="nil"/>
            </w:tcBorders>
            <w:tcMar>
              <w:left w:w="90" w:type="dxa"/>
              <w:right w:w="90" w:type="dxa"/>
            </w:tcMar>
          </w:tcPr>
          <w:p w14:paraId="1462D4B5"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Title:</w:t>
            </w:r>
          </w:p>
        </w:tc>
        <w:tc>
          <w:tcPr>
            <w:tcW w:w="4575" w:type="dxa"/>
            <w:tcBorders>
              <w:left w:val="nil"/>
              <w:right w:val="nil"/>
            </w:tcBorders>
            <w:tcMar>
              <w:left w:w="90" w:type="dxa"/>
              <w:right w:w="90" w:type="dxa"/>
            </w:tcMar>
          </w:tcPr>
          <w:p w14:paraId="2E86E278" w14:textId="77777777" w:rsidR="00386264" w:rsidRPr="0025140A" w:rsidRDefault="00386264">
            <w:pPr>
              <w:widowControl w:val="0"/>
              <w:tabs>
                <w:tab w:val="left" w:pos="1440"/>
              </w:tabs>
              <w:spacing w:line="259" w:lineRule="auto"/>
              <w:rPr>
                <w:rFonts w:ascii="Arial" w:eastAsia="Calibri" w:hAnsi="Arial" w:cs="Arial"/>
                <w:sz w:val="22"/>
                <w:szCs w:val="22"/>
              </w:rPr>
            </w:pPr>
          </w:p>
        </w:tc>
      </w:tr>
      <w:tr w:rsidR="00386264" w:rsidRPr="0025140A" w14:paraId="4C20F437" w14:textId="77777777">
        <w:trPr>
          <w:trHeight w:val="300"/>
        </w:trPr>
        <w:tc>
          <w:tcPr>
            <w:tcW w:w="4770" w:type="dxa"/>
            <w:tcBorders>
              <w:left w:val="nil"/>
              <w:right w:val="nil"/>
            </w:tcBorders>
            <w:tcMar>
              <w:left w:w="90" w:type="dxa"/>
              <w:right w:w="90" w:type="dxa"/>
            </w:tcMar>
          </w:tcPr>
          <w:p w14:paraId="43E124CC"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Telephone Number:</w:t>
            </w:r>
          </w:p>
        </w:tc>
        <w:tc>
          <w:tcPr>
            <w:tcW w:w="4575" w:type="dxa"/>
            <w:tcBorders>
              <w:left w:val="nil"/>
              <w:right w:val="nil"/>
            </w:tcBorders>
            <w:tcMar>
              <w:left w:w="90" w:type="dxa"/>
              <w:right w:w="90" w:type="dxa"/>
            </w:tcMar>
          </w:tcPr>
          <w:p w14:paraId="2F4D862B" w14:textId="77777777" w:rsidR="00386264" w:rsidRPr="0025140A" w:rsidRDefault="00386264">
            <w:pPr>
              <w:widowControl w:val="0"/>
              <w:tabs>
                <w:tab w:val="left" w:pos="1440"/>
              </w:tabs>
              <w:spacing w:line="259" w:lineRule="auto"/>
              <w:rPr>
                <w:rFonts w:ascii="Arial" w:eastAsia="Calibri" w:hAnsi="Arial" w:cs="Arial"/>
                <w:sz w:val="22"/>
                <w:szCs w:val="22"/>
              </w:rPr>
            </w:pPr>
          </w:p>
        </w:tc>
      </w:tr>
      <w:tr w:rsidR="00386264" w:rsidRPr="0025140A" w14:paraId="531A5CB6" w14:textId="77777777">
        <w:trPr>
          <w:trHeight w:val="300"/>
        </w:trPr>
        <w:tc>
          <w:tcPr>
            <w:tcW w:w="4770" w:type="dxa"/>
            <w:tcBorders>
              <w:left w:val="nil"/>
              <w:right w:val="nil"/>
            </w:tcBorders>
            <w:tcMar>
              <w:left w:w="90" w:type="dxa"/>
              <w:right w:w="90" w:type="dxa"/>
            </w:tcMar>
          </w:tcPr>
          <w:p w14:paraId="2745BE98"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Email Address:</w:t>
            </w:r>
          </w:p>
        </w:tc>
        <w:tc>
          <w:tcPr>
            <w:tcW w:w="4575" w:type="dxa"/>
            <w:tcBorders>
              <w:left w:val="nil"/>
              <w:right w:val="nil"/>
            </w:tcBorders>
            <w:tcMar>
              <w:left w:w="90" w:type="dxa"/>
              <w:right w:w="90" w:type="dxa"/>
            </w:tcMar>
          </w:tcPr>
          <w:p w14:paraId="39AD942D"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Website Address:</w:t>
            </w:r>
          </w:p>
        </w:tc>
      </w:tr>
      <w:tr w:rsidR="00386264" w:rsidRPr="0025140A" w14:paraId="605CB9F5" w14:textId="77777777">
        <w:trPr>
          <w:trHeight w:val="300"/>
        </w:trPr>
        <w:tc>
          <w:tcPr>
            <w:tcW w:w="4770" w:type="dxa"/>
            <w:tcBorders>
              <w:left w:val="nil"/>
              <w:right w:val="nil"/>
            </w:tcBorders>
            <w:tcMar>
              <w:left w:w="90" w:type="dxa"/>
              <w:right w:w="90" w:type="dxa"/>
            </w:tcMar>
          </w:tcPr>
          <w:p w14:paraId="35638E34"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FEIN No.:</w:t>
            </w:r>
          </w:p>
        </w:tc>
        <w:tc>
          <w:tcPr>
            <w:tcW w:w="4575" w:type="dxa"/>
            <w:tcBorders>
              <w:left w:val="nil"/>
              <w:right w:val="nil"/>
            </w:tcBorders>
            <w:tcMar>
              <w:left w:w="90" w:type="dxa"/>
              <w:right w:w="90" w:type="dxa"/>
            </w:tcMar>
          </w:tcPr>
          <w:p w14:paraId="475343CC" w14:textId="77777777" w:rsidR="00386264" w:rsidRPr="0025140A" w:rsidRDefault="00386264">
            <w:pPr>
              <w:widowControl w:val="0"/>
              <w:tabs>
                <w:tab w:val="left" w:pos="1440"/>
              </w:tabs>
              <w:spacing w:line="259" w:lineRule="auto"/>
              <w:rPr>
                <w:rFonts w:ascii="Arial" w:eastAsia="Calibri" w:hAnsi="Arial" w:cs="Arial"/>
                <w:sz w:val="22"/>
                <w:szCs w:val="22"/>
              </w:rPr>
            </w:pPr>
            <w:r w:rsidRPr="0025140A">
              <w:rPr>
                <w:rFonts w:ascii="Arial" w:eastAsia="Calibri" w:hAnsi="Arial" w:cs="Arial"/>
                <w:sz w:val="22"/>
                <w:szCs w:val="22"/>
              </w:rPr>
              <w:t>State Sales Tax No:</w:t>
            </w:r>
          </w:p>
        </w:tc>
      </w:tr>
    </w:tbl>
    <w:p w14:paraId="6056C577" w14:textId="77777777" w:rsidR="00386264" w:rsidRPr="0025140A" w:rsidRDefault="00386264" w:rsidP="00386264">
      <w:pPr>
        <w:rPr>
          <w:rFonts w:ascii="Arial" w:eastAsia="Calibri" w:hAnsi="Arial" w:cs="Arial"/>
          <w:color w:val="000000" w:themeColor="text1"/>
          <w:sz w:val="22"/>
          <w:szCs w:val="22"/>
        </w:rPr>
      </w:pPr>
    </w:p>
    <w:p w14:paraId="7BE261C9"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Respondent Certification:</w:t>
      </w:r>
    </w:p>
    <w:p w14:paraId="156722EE" w14:textId="77777777" w:rsidR="0025140A" w:rsidRPr="0025140A" w:rsidRDefault="0025140A" w:rsidP="00386264">
      <w:pPr>
        <w:rPr>
          <w:rFonts w:ascii="Arial" w:eastAsia="Calibri" w:hAnsi="Arial" w:cs="Arial"/>
          <w:color w:val="000000" w:themeColor="text1"/>
          <w:sz w:val="22"/>
          <w:szCs w:val="22"/>
        </w:rPr>
      </w:pPr>
    </w:p>
    <w:p w14:paraId="36CE4A04"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It is hereby represented by the respondent (undersigned) that to the best of my knowledge and belief, all information or data contained in the proposal or in the attachments are true and correct and that no material information has been omitted.  It is also positively certified that the conditions of this RFP have been adhered to in this proposal.</w:t>
      </w:r>
    </w:p>
    <w:p w14:paraId="22FA47CF"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Certifying Representative:</w:t>
      </w:r>
    </w:p>
    <w:p w14:paraId="76A18732"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Name and Title (typed or printed): _________________________________________________</w:t>
      </w:r>
    </w:p>
    <w:p w14:paraId="2DCC6F71"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Signature: _____________________________________________________________________</w:t>
      </w:r>
    </w:p>
    <w:p w14:paraId="16DC19A5" w14:textId="77777777" w:rsidR="00386264" w:rsidRPr="0025140A" w:rsidRDefault="00386264" w:rsidP="00386264">
      <w:pPr>
        <w:rPr>
          <w:rFonts w:ascii="Arial" w:eastAsia="Calibri" w:hAnsi="Arial" w:cs="Arial"/>
          <w:color w:val="000000" w:themeColor="text1"/>
          <w:sz w:val="22"/>
          <w:szCs w:val="22"/>
        </w:rPr>
      </w:pPr>
      <w:r w:rsidRPr="0025140A">
        <w:rPr>
          <w:rFonts w:ascii="Arial" w:eastAsia="Calibri" w:hAnsi="Arial" w:cs="Arial"/>
          <w:color w:val="000000" w:themeColor="text1"/>
          <w:sz w:val="22"/>
          <w:szCs w:val="22"/>
        </w:rPr>
        <w:t>Date: ______________________________________</w:t>
      </w:r>
    </w:p>
    <w:p w14:paraId="35888AFF" w14:textId="77777777" w:rsidR="00386264" w:rsidRDefault="00386264">
      <w:pPr>
        <w:spacing w:after="160" w:line="259" w:lineRule="auto"/>
        <w:rPr>
          <w:rFonts w:ascii="Arial" w:hAnsi="Arial" w:cs="Arial"/>
          <w:snapToGrid w:val="0"/>
          <w:sz w:val="22"/>
          <w:szCs w:val="22"/>
          <w:u w:val="single"/>
        </w:rPr>
      </w:pPr>
    </w:p>
    <w:p w14:paraId="59F1E8B8" w14:textId="77777777" w:rsidR="00386264" w:rsidRDefault="00386264">
      <w:pPr>
        <w:spacing w:after="160" w:line="259" w:lineRule="auto"/>
        <w:rPr>
          <w:rFonts w:ascii="Arial" w:hAnsi="Arial" w:cs="Arial"/>
          <w:snapToGrid w:val="0"/>
          <w:sz w:val="22"/>
          <w:szCs w:val="22"/>
          <w:u w:val="single"/>
        </w:rPr>
      </w:pPr>
      <w:r>
        <w:rPr>
          <w:rFonts w:ascii="Arial" w:hAnsi="Arial" w:cs="Arial"/>
          <w:snapToGrid w:val="0"/>
          <w:sz w:val="22"/>
          <w:szCs w:val="22"/>
          <w:u w:val="single"/>
        </w:rPr>
        <w:br w:type="page"/>
      </w:r>
    </w:p>
    <w:p w14:paraId="3737ACE5" w14:textId="77777777" w:rsidR="006A2F1F" w:rsidRDefault="00662924">
      <w:pPr>
        <w:spacing w:after="160" w:line="259" w:lineRule="auto"/>
        <w:rPr>
          <w:rFonts w:ascii="Arial" w:hAnsi="Arial" w:cs="Arial"/>
          <w:b/>
          <w:bCs/>
          <w:snapToGrid w:val="0"/>
          <w:sz w:val="22"/>
          <w:szCs w:val="22"/>
        </w:rPr>
      </w:pPr>
      <w:r>
        <w:rPr>
          <w:rFonts w:ascii="Arial" w:hAnsi="Arial" w:cs="Arial"/>
          <w:b/>
          <w:bCs/>
          <w:snapToGrid w:val="0"/>
          <w:sz w:val="22"/>
          <w:szCs w:val="22"/>
        </w:rPr>
        <w:t>PROPERTY DESCRIPTIONS</w:t>
      </w:r>
    </w:p>
    <w:p w14:paraId="41E34AFF" w14:textId="77777777" w:rsidR="006A2F1F" w:rsidRDefault="006A2F1F">
      <w:pPr>
        <w:spacing w:after="160" w:line="259" w:lineRule="auto"/>
        <w:rPr>
          <w:rFonts w:ascii="Arial" w:hAnsi="Arial" w:cs="Arial"/>
          <w:snapToGrid w:val="0"/>
          <w:sz w:val="22"/>
          <w:szCs w:val="22"/>
        </w:rPr>
      </w:pPr>
    </w:p>
    <w:p w14:paraId="27059D7A" w14:textId="18DF8113" w:rsidR="00E730BF" w:rsidRPr="00755719" w:rsidRDefault="00E730BF">
      <w:pPr>
        <w:spacing w:after="160" w:line="259" w:lineRule="auto"/>
        <w:rPr>
          <w:rFonts w:ascii="Arial" w:hAnsi="Arial" w:cs="Arial"/>
          <w:b/>
          <w:bCs/>
          <w:snapToGrid w:val="0"/>
          <w:sz w:val="22"/>
          <w:szCs w:val="22"/>
        </w:rPr>
      </w:pPr>
      <w:r w:rsidRPr="00755719">
        <w:rPr>
          <w:rFonts w:ascii="Arial" w:hAnsi="Arial" w:cs="Arial"/>
          <w:b/>
          <w:bCs/>
          <w:snapToGrid w:val="0"/>
          <w:sz w:val="22"/>
          <w:szCs w:val="22"/>
        </w:rPr>
        <w:t>Parcel 1 Legal Description</w:t>
      </w:r>
    </w:p>
    <w:p w14:paraId="7154B469" w14:textId="43007578" w:rsidR="005048B4" w:rsidRDefault="00C644E9" w:rsidP="00122FA1">
      <w:pPr>
        <w:spacing w:after="160" w:line="259" w:lineRule="auto"/>
        <w:ind w:firstLine="720"/>
        <w:jc w:val="both"/>
        <w:rPr>
          <w:rFonts w:ascii="Arial" w:hAnsi="Arial" w:cs="Arial"/>
          <w:sz w:val="22"/>
          <w:szCs w:val="22"/>
        </w:rPr>
      </w:pPr>
      <w:r w:rsidRPr="00C644E9">
        <w:rPr>
          <w:rFonts w:ascii="Arial" w:hAnsi="Arial" w:cs="Arial"/>
          <w:sz w:val="22"/>
          <w:szCs w:val="22"/>
        </w:rPr>
        <w:t xml:space="preserve">That certain parcel of land, identified in this deed as the first parcel, containing 6,032 square meters, more or less (1.490 acres, more or less), situated in the Town of New Haven, County of New Haven, and State of Connecticut, located on the northerly side of Present Waterfront Connector, and more particularly shown on a map filed in the New Haven Town Clerk’s Office entitled: “TOWN OF NEW HAVEN MAP SHOWING LAND RELEASED TO NEW HAVEN PORT AUTHORITY BY THE STATE OF CONNECTICUT DEPARTMENT OF TRANSPORTATION WATERFRONT STREET @ WATERFRONT CONNECTOR SCALE 1: 500 DECEMBER 2016 SCOTT A. HILL, P.E. CHIEF ENGINEER – BUREAU OF ENGINEERING AND CONSTRUCTION”, TOWN NO. 92, PROJECT NO. 92-43, SERIAL NO. 50F, SHEET 1 OF 1. Revised 2/27/23 and bounded and described as follows: </w:t>
      </w:r>
    </w:p>
    <w:p w14:paraId="06064878" w14:textId="093C8984" w:rsidR="005048B4" w:rsidRDefault="00C644E9" w:rsidP="00B0092E">
      <w:pPr>
        <w:spacing w:after="160" w:line="259" w:lineRule="auto"/>
        <w:ind w:left="2160" w:hanging="2160"/>
        <w:jc w:val="both"/>
        <w:rPr>
          <w:rFonts w:ascii="Arial" w:hAnsi="Arial" w:cs="Arial"/>
          <w:sz w:val="22"/>
          <w:szCs w:val="22"/>
        </w:rPr>
      </w:pPr>
      <w:r w:rsidRPr="00C644E9">
        <w:rPr>
          <w:rFonts w:ascii="Arial" w:hAnsi="Arial" w:cs="Arial"/>
          <w:sz w:val="22"/>
          <w:szCs w:val="22"/>
        </w:rPr>
        <w:t xml:space="preserve">SOUTHERLY </w:t>
      </w:r>
      <w:r w:rsidR="00B0092E">
        <w:rPr>
          <w:rFonts w:ascii="Arial" w:hAnsi="Arial" w:cs="Arial"/>
          <w:sz w:val="22"/>
          <w:szCs w:val="22"/>
        </w:rPr>
        <w:tab/>
      </w:r>
      <w:r w:rsidRPr="00C644E9">
        <w:rPr>
          <w:rFonts w:ascii="Arial" w:hAnsi="Arial" w:cs="Arial"/>
          <w:sz w:val="22"/>
          <w:szCs w:val="22"/>
        </w:rPr>
        <w:t xml:space="preserve">by Present Waterfront Connector, a total distance of 89.2 meters, more or less, (293 feet, more or less), by a line designated “RELEASE LINE &amp; PROPOSED STREET LINE”, as shown on said map; </w:t>
      </w:r>
    </w:p>
    <w:p w14:paraId="18FDC272" w14:textId="46D65E13" w:rsidR="005048B4" w:rsidRDefault="00C644E9" w:rsidP="00B0092E">
      <w:pPr>
        <w:spacing w:after="160" w:line="259" w:lineRule="auto"/>
        <w:ind w:left="2160" w:hanging="2160"/>
        <w:jc w:val="both"/>
        <w:rPr>
          <w:rFonts w:ascii="Arial" w:hAnsi="Arial" w:cs="Arial"/>
          <w:sz w:val="22"/>
          <w:szCs w:val="22"/>
        </w:rPr>
      </w:pPr>
      <w:r w:rsidRPr="00C644E9">
        <w:rPr>
          <w:rFonts w:ascii="Arial" w:hAnsi="Arial" w:cs="Arial"/>
          <w:sz w:val="22"/>
          <w:szCs w:val="22"/>
        </w:rPr>
        <w:t xml:space="preserve">WESTERLY </w:t>
      </w:r>
      <w:r w:rsidR="00B0092E">
        <w:rPr>
          <w:rFonts w:ascii="Arial" w:hAnsi="Arial" w:cs="Arial"/>
          <w:sz w:val="22"/>
          <w:szCs w:val="22"/>
        </w:rPr>
        <w:tab/>
      </w:r>
      <w:r w:rsidRPr="00C644E9">
        <w:rPr>
          <w:rFonts w:ascii="Arial" w:hAnsi="Arial" w:cs="Arial"/>
          <w:sz w:val="22"/>
          <w:szCs w:val="22"/>
        </w:rPr>
        <w:t xml:space="preserve">by land of the State of Connecticut (D.O.T.), a total distance of 134.6 meters, more or less, (442 feet, more or less), by a line designated “RELEASE LINE”, as shown on said map; </w:t>
      </w:r>
    </w:p>
    <w:p w14:paraId="1A07A9E3" w14:textId="28E3D60C" w:rsidR="005048B4" w:rsidRDefault="00C644E9" w:rsidP="00B0092E">
      <w:pPr>
        <w:spacing w:after="160" w:line="259" w:lineRule="auto"/>
        <w:ind w:left="2160" w:hanging="2160"/>
        <w:jc w:val="both"/>
        <w:rPr>
          <w:rFonts w:ascii="Arial" w:hAnsi="Arial" w:cs="Arial"/>
          <w:sz w:val="22"/>
          <w:szCs w:val="22"/>
        </w:rPr>
      </w:pPr>
      <w:r w:rsidRPr="00C644E9">
        <w:rPr>
          <w:rFonts w:ascii="Arial" w:hAnsi="Arial" w:cs="Arial"/>
          <w:sz w:val="22"/>
          <w:szCs w:val="22"/>
        </w:rPr>
        <w:t xml:space="preserve">NORTHEASTERLY </w:t>
      </w:r>
      <w:r w:rsidR="00B0092E">
        <w:rPr>
          <w:rFonts w:ascii="Arial" w:hAnsi="Arial" w:cs="Arial"/>
          <w:sz w:val="22"/>
          <w:szCs w:val="22"/>
        </w:rPr>
        <w:tab/>
      </w:r>
      <w:r w:rsidRPr="00C644E9">
        <w:rPr>
          <w:rFonts w:ascii="Arial" w:hAnsi="Arial" w:cs="Arial"/>
          <w:sz w:val="22"/>
          <w:szCs w:val="22"/>
        </w:rPr>
        <w:t xml:space="preserve">by I-95 Northbound, a distance of 144.8 meters, more or less, (475 feet, more or less), by a line designated “RELEASE LINE&amp; PROPOSED NONACCESS HIGHWAY LINE”, as shown on said map; </w:t>
      </w:r>
    </w:p>
    <w:p w14:paraId="35C5BCC2" w14:textId="7EEB3501" w:rsidR="00062F50" w:rsidRDefault="00C644E9" w:rsidP="00B0092E">
      <w:pPr>
        <w:spacing w:after="160" w:line="259" w:lineRule="auto"/>
        <w:ind w:left="2160" w:hanging="2160"/>
        <w:jc w:val="both"/>
        <w:rPr>
          <w:rFonts w:ascii="Arial" w:hAnsi="Arial" w:cs="Arial"/>
          <w:sz w:val="22"/>
          <w:szCs w:val="22"/>
        </w:rPr>
      </w:pPr>
      <w:r w:rsidRPr="00C644E9">
        <w:rPr>
          <w:rFonts w:ascii="Arial" w:hAnsi="Arial" w:cs="Arial"/>
          <w:sz w:val="22"/>
          <w:szCs w:val="22"/>
        </w:rPr>
        <w:t xml:space="preserve">EASTERLY </w:t>
      </w:r>
      <w:r w:rsidR="00B0092E">
        <w:rPr>
          <w:rFonts w:ascii="Arial" w:hAnsi="Arial" w:cs="Arial"/>
          <w:sz w:val="22"/>
          <w:szCs w:val="22"/>
        </w:rPr>
        <w:tab/>
      </w:r>
      <w:r w:rsidRPr="00C644E9">
        <w:rPr>
          <w:rFonts w:ascii="Arial" w:hAnsi="Arial" w:cs="Arial"/>
          <w:sz w:val="22"/>
          <w:szCs w:val="22"/>
        </w:rPr>
        <w:t xml:space="preserve">by Present Stiles Street at the intersection of Present Waterfront Connector, a distance of 17.1 meters, more or less, (56 feet, more or less), by a line designated “RELEASE LINE &amp; STREET LINE”, as shown on said map. </w:t>
      </w:r>
    </w:p>
    <w:p w14:paraId="16A00247" w14:textId="69AB0113" w:rsidR="00E730BF" w:rsidRPr="00C644E9" w:rsidRDefault="00C644E9" w:rsidP="00122FA1">
      <w:pPr>
        <w:spacing w:after="160" w:line="259" w:lineRule="auto"/>
        <w:ind w:firstLine="720"/>
        <w:jc w:val="both"/>
        <w:rPr>
          <w:rFonts w:ascii="Arial" w:hAnsi="Arial" w:cs="Arial"/>
          <w:snapToGrid w:val="0"/>
          <w:sz w:val="22"/>
          <w:szCs w:val="22"/>
        </w:rPr>
      </w:pPr>
      <w:r w:rsidRPr="00C644E9">
        <w:rPr>
          <w:rFonts w:ascii="Arial" w:hAnsi="Arial" w:cs="Arial"/>
          <w:sz w:val="22"/>
          <w:szCs w:val="22"/>
        </w:rPr>
        <w:t>For the Grantor’s source of title to t</w:t>
      </w:r>
      <w:r w:rsidR="00A41833">
        <w:rPr>
          <w:rFonts w:ascii="Arial" w:hAnsi="Arial" w:cs="Arial"/>
          <w:sz w:val="22"/>
          <w:szCs w:val="22"/>
        </w:rPr>
        <w:t>his parcel</w:t>
      </w:r>
      <w:r w:rsidRPr="00C644E9">
        <w:rPr>
          <w:rFonts w:ascii="Arial" w:hAnsi="Arial" w:cs="Arial"/>
          <w:sz w:val="22"/>
          <w:szCs w:val="22"/>
        </w:rPr>
        <w:t>, reference is made to acquisitions by the State of Connecticut from T.A.D. Jones and Company, Incorporated, as contained in a Quit-Claim Deed dated October 16, 1964 and recorded in Volume 2256 at Page 265 of the New Haven Land Records, through Eminent Domain proceedings against the City of New Haven, as evidenced by a Certificate of Condemnation filed on March 28, 1950 and recorded in Volume 1653 at Page 383 of the New Haven Land Records, against the New Haven Port Authority, as evidenced by a Certificate of Condemnation filed on February 26, 2019 and recorded in Volume 9820 at Page 249 of said Land Records, and against Ruth Caliendo, as evidenced by a Certificate of Condemnation filed on October 25, 2002 and recorded in Volume 6239 at Page 218 of said Land Records</w:t>
      </w:r>
    </w:p>
    <w:p w14:paraId="44CAF3D0" w14:textId="77777777" w:rsidR="00A91299" w:rsidRDefault="00A91299" w:rsidP="00122FA1">
      <w:pPr>
        <w:spacing w:after="160" w:line="259" w:lineRule="auto"/>
        <w:ind w:firstLine="720"/>
        <w:jc w:val="both"/>
        <w:rPr>
          <w:rFonts w:ascii="Arial" w:hAnsi="Arial" w:cs="Arial"/>
          <w:sz w:val="22"/>
          <w:szCs w:val="22"/>
        </w:rPr>
      </w:pPr>
      <w:r w:rsidRPr="00A91299">
        <w:rPr>
          <w:rFonts w:ascii="Arial" w:hAnsi="Arial" w:cs="Arial"/>
          <w:sz w:val="22"/>
          <w:szCs w:val="22"/>
        </w:rPr>
        <w:t>Reserving unto the Grantor, its successors and assigns forever, a full and perpetual easement for the purposes of inspection, maintenance, rehabilitation and future construction of bridge structures and supporting piers, within an area of 1,420.3 square meters, more or less (15,285 square feet, more or less) under, over and across a portion of the land herein conveyed, as more particularly shown on said map.</w:t>
      </w:r>
    </w:p>
    <w:p w14:paraId="2991F1D7" w14:textId="77777777" w:rsidR="00A91299" w:rsidRDefault="00A91299" w:rsidP="00122FA1">
      <w:pPr>
        <w:spacing w:after="160" w:line="259" w:lineRule="auto"/>
        <w:ind w:firstLine="720"/>
        <w:jc w:val="both"/>
        <w:rPr>
          <w:rFonts w:ascii="Arial" w:hAnsi="Arial" w:cs="Arial"/>
          <w:sz w:val="22"/>
          <w:szCs w:val="22"/>
        </w:rPr>
      </w:pPr>
      <w:r w:rsidRPr="00A91299">
        <w:rPr>
          <w:rFonts w:ascii="Arial" w:hAnsi="Arial" w:cs="Arial"/>
          <w:sz w:val="22"/>
          <w:szCs w:val="22"/>
        </w:rPr>
        <w:t xml:space="preserve">Reserving unto the Grantor, its successors and assigns forever, a full and perpetual drainage right of way, within an area of 668.6 square meters, more or less (7,198 square feet, more or less), under over and across a portion of the land herein conveyed, as more particularly shown on said map. </w:t>
      </w:r>
    </w:p>
    <w:p w14:paraId="4ECA1383" w14:textId="38F852EC" w:rsidR="006A2F1F" w:rsidRDefault="00A91299" w:rsidP="00122FA1">
      <w:pPr>
        <w:spacing w:after="160" w:line="259" w:lineRule="auto"/>
        <w:ind w:firstLine="720"/>
        <w:jc w:val="both"/>
      </w:pPr>
      <w:r w:rsidRPr="00A91299">
        <w:rPr>
          <w:rFonts w:ascii="Arial" w:hAnsi="Arial" w:cs="Arial"/>
          <w:sz w:val="22"/>
          <w:szCs w:val="22"/>
        </w:rPr>
        <w:t>And the Grantor further reserves unto itself its successors and assigns forever, a full and perpetual right and privilege to enter upon the said premises by its officers, employees, servants and agents, for the purpose of constructing, building, maintaining, cleaning, repairing, reconstructing and inspecting, at all times the facilities located within said drainage right of way, with appurtenances thereto, upon, over, under and across said easement area, together with the further right to flow water through said facilities</w:t>
      </w:r>
      <w:r>
        <w:t>.</w:t>
      </w:r>
    </w:p>
    <w:p w14:paraId="7B98D384" w14:textId="77777777" w:rsidR="00563630" w:rsidRDefault="00E5754B" w:rsidP="00122FA1">
      <w:pPr>
        <w:spacing w:after="160" w:line="259" w:lineRule="auto"/>
        <w:ind w:firstLine="720"/>
        <w:jc w:val="both"/>
        <w:rPr>
          <w:rFonts w:ascii="Arial" w:hAnsi="Arial" w:cs="Arial"/>
          <w:sz w:val="22"/>
          <w:szCs w:val="22"/>
        </w:rPr>
      </w:pPr>
      <w:r w:rsidRPr="00E5754B">
        <w:rPr>
          <w:rFonts w:ascii="Arial" w:hAnsi="Arial" w:cs="Arial"/>
          <w:sz w:val="22"/>
          <w:szCs w:val="22"/>
        </w:rPr>
        <w:t xml:space="preserve">Together with the release of all rights of access directly to and from the land herein conveyed, over and across the lines designated “RELEASE LINE &amp; PROPOSED STREET LINE” AND “RELEASE LINE &amp; STREET LINE”, formerly designated “NON-ACCESS HIGHWAY LINE”, as more particularly shown on said map. </w:t>
      </w:r>
    </w:p>
    <w:p w14:paraId="494CD51E" w14:textId="6B6ACF1F" w:rsidR="00E5754B" w:rsidRDefault="00E5754B" w:rsidP="00122FA1">
      <w:pPr>
        <w:spacing w:after="160" w:line="259" w:lineRule="auto"/>
        <w:ind w:firstLine="720"/>
        <w:jc w:val="both"/>
        <w:rPr>
          <w:rFonts w:ascii="Arial" w:hAnsi="Arial" w:cs="Arial"/>
          <w:sz w:val="22"/>
          <w:szCs w:val="22"/>
        </w:rPr>
      </w:pPr>
      <w:r w:rsidRPr="00E5754B">
        <w:rPr>
          <w:rFonts w:ascii="Arial" w:hAnsi="Arial" w:cs="Arial"/>
          <w:sz w:val="22"/>
          <w:szCs w:val="22"/>
        </w:rPr>
        <w:t>All rights of Ingress and Egress are specifically denied, directly to and from I-95 Northbound and Present Waterfront Street, from and to the land herein conveyed, as more particularly shown on said map.</w:t>
      </w:r>
    </w:p>
    <w:p w14:paraId="705F7044" w14:textId="77777777" w:rsidR="000D4163" w:rsidRDefault="000D4163" w:rsidP="000D4163">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conveyed subject to such rights and easements as may appear of record, and to any state of facts which an inspection of the premises may show.</w:t>
      </w:r>
    </w:p>
    <w:p w14:paraId="1862D1C6" w14:textId="77777777" w:rsidR="000D4163" w:rsidRDefault="000D4163" w:rsidP="000D4163">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subject to any and all provisions of any ordinance, municipal regulation, or public or private law.</w:t>
      </w:r>
    </w:p>
    <w:p w14:paraId="6B2E7585" w14:textId="77777777" w:rsidR="000D4163" w:rsidRDefault="000D4163" w:rsidP="00122FA1">
      <w:pPr>
        <w:spacing w:after="160" w:line="259" w:lineRule="auto"/>
        <w:ind w:firstLine="720"/>
        <w:jc w:val="both"/>
        <w:rPr>
          <w:rFonts w:ascii="Arial" w:hAnsi="Arial" w:cs="Arial"/>
          <w:sz w:val="22"/>
          <w:szCs w:val="22"/>
        </w:rPr>
      </w:pPr>
    </w:p>
    <w:p w14:paraId="4E271DF2" w14:textId="2BE79718" w:rsidR="00EE28F6" w:rsidRDefault="00EE28F6">
      <w:pPr>
        <w:spacing w:after="160" w:line="259" w:lineRule="auto"/>
        <w:rPr>
          <w:rFonts w:ascii="Arial" w:hAnsi="Arial" w:cs="Arial"/>
          <w:b/>
          <w:bCs/>
          <w:snapToGrid w:val="0"/>
          <w:sz w:val="22"/>
          <w:szCs w:val="22"/>
        </w:rPr>
      </w:pPr>
      <w:r>
        <w:rPr>
          <w:rFonts w:ascii="Arial" w:hAnsi="Arial" w:cs="Arial"/>
          <w:b/>
          <w:bCs/>
          <w:snapToGrid w:val="0"/>
          <w:sz w:val="22"/>
          <w:szCs w:val="22"/>
        </w:rPr>
        <w:t>Parcel 3</w:t>
      </w:r>
      <w:r w:rsidR="00B71C81">
        <w:rPr>
          <w:rFonts w:ascii="Arial" w:hAnsi="Arial" w:cs="Arial"/>
          <w:b/>
          <w:bCs/>
          <w:snapToGrid w:val="0"/>
          <w:sz w:val="22"/>
          <w:szCs w:val="22"/>
        </w:rPr>
        <w:t>A</w:t>
      </w:r>
      <w:r>
        <w:rPr>
          <w:rFonts w:ascii="Arial" w:hAnsi="Arial" w:cs="Arial"/>
          <w:b/>
          <w:bCs/>
          <w:snapToGrid w:val="0"/>
          <w:sz w:val="22"/>
          <w:szCs w:val="22"/>
        </w:rPr>
        <w:t xml:space="preserve"> Legal Description</w:t>
      </w:r>
    </w:p>
    <w:p w14:paraId="1A340511" w14:textId="603854A1" w:rsidR="00EE28F6" w:rsidRDefault="00C51B9B" w:rsidP="00122FA1">
      <w:pPr>
        <w:spacing w:after="160" w:line="259" w:lineRule="auto"/>
        <w:jc w:val="both"/>
        <w:rPr>
          <w:rFonts w:ascii="Arial" w:hAnsi="Arial" w:cs="Arial"/>
          <w:snapToGrid w:val="0"/>
          <w:sz w:val="22"/>
          <w:szCs w:val="22"/>
        </w:rPr>
      </w:pPr>
      <w:r>
        <w:rPr>
          <w:rFonts w:ascii="Arial" w:hAnsi="Arial" w:cs="Arial"/>
          <w:snapToGrid w:val="0"/>
          <w:sz w:val="22"/>
          <w:szCs w:val="22"/>
        </w:rPr>
        <w:t xml:space="preserve"> </w:t>
      </w:r>
      <w:r>
        <w:rPr>
          <w:rFonts w:ascii="Arial" w:hAnsi="Arial" w:cs="Arial"/>
          <w:snapToGrid w:val="0"/>
          <w:sz w:val="22"/>
          <w:szCs w:val="22"/>
        </w:rPr>
        <w:tab/>
        <w:t xml:space="preserve">That certain parcel of land, as “PARCEL A RELEASE AREA </w:t>
      </w:r>
      <w:r w:rsidR="00B8392E">
        <w:rPr>
          <w:rFonts w:ascii="Arial" w:hAnsi="Arial" w:cs="Arial"/>
          <w:snapToGrid w:val="0"/>
          <w:sz w:val="22"/>
          <w:szCs w:val="22"/>
        </w:rPr>
        <w:t>=3,349,2</w:t>
      </w:r>
      <w:r w:rsidR="006F73B6">
        <w:rPr>
          <w:rFonts w:ascii="Arial" w:hAnsi="Arial" w:cs="Arial"/>
          <w:snapToGrid w:val="0"/>
          <w:sz w:val="22"/>
          <w:szCs w:val="22"/>
          <w:u w:val="single"/>
        </w:rPr>
        <w:t>+</w:t>
      </w:r>
      <w:r w:rsidR="0039691C">
        <w:rPr>
          <w:rFonts w:ascii="Arial" w:hAnsi="Arial" w:cs="Arial"/>
          <w:snapToGrid w:val="0"/>
          <w:sz w:val="22"/>
          <w:szCs w:val="22"/>
        </w:rPr>
        <w:t>m</w:t>
      </w:r>
      <w:r w:rsidR="0039691C" w:rsidRPr="0039691C">
        <w:rPr>
          <w:rFonts w:ascii="Arial" w:hAnsi="Arial" w:cs="Arial"/>
          <w:snapToGrid w:val="0"/>
          <w:sz w:val="22"/>
          <w:szCs w:val="22"/>
          <w:vertAlign w:val="superscript"/>
        </w:rPr>
        <w:t>2</w:t>
      </w:r>
      <w:r w:rsidR="005A68FF">
        <w:rPr>
          <w:rFonts w:ascii="Arial" w:hAnsi="Arial" w:cs="Arial"/>
          <w:snapToGrid w:val="0"/>
          <w:sz w:val="22"/>
          <w:szCs w:val="22"/>
          <w:vertAlign w:val="superscript"/>
        </w:rPr>
        <w:t xml:space="preserve"> </w:t>
      </w:r>
      <w:r w:rsidR="005A68FF">
        <w:rPr>
          <w:rFonts w:ascii="Arial" w:hAnsi="Arial" w:cs="Arial"/>
          <w:snapToGrid w:val="0"/>
          <w:sz w:val="22"/>
          <w:szCs w:val="22"/>
        </w:rPr>
        <w:t>(36,050</w:t>
      </w:r>
      <w:r w:rsidR="005A68FF">
        <w:rPr>
          <w:rFonts w:ascii="Arial" w:hAnsi="Arial" w:cs="Arial"/>
          <w:snapToGrid w:val="0"/>
          <w:sz w:val="22"/>
          <w:szCs w:val="22"/>
          <w:u w:val="single"/>
        </w:rPr>
        <w:t xml:space="preserve">+ </w:t>
      </w:r>
      <w:r w:rsidR="00CE0F66">
        <w:rPr>
          <w:rFonts w:ascii="Arial" w:hAnsi="Arial" w:cs="Arial"/>
          <w:snapToGrid w:val="0"/>
          <w:sz w:val="22"/>
          <w:szCs w:val="22"/>
        </w:rPr>
        <w:t>SQ.FT.)”, situated in the Town of New Haven, County of New Haven</w:t>
      </w:r>
      <w:r w:rsidR="00361F28">
        <w:rPr>
          <w:rFonts w:ascii="Arial" w:hAnsi="Arial" w:cs="Arial"/>
          <w:snapToGrid w:val="0"/>
          <w:sz w:val="22"/>
          <w:szCs w:val="22"/>
        </w:rPr>
        <w:t>, and State of Connecticut located on the northwesterly side of Present Stiles Street</w:t>
      </w:r>
      <w:r w:rsidR="00BD41EA">
        <w:rPr>
          <w:rFonts w:ascii="Arial" w:hAnsi="Arial" w:cs="Arial"/>
          <w:snapToGrid w:val="0"/>
          <w:sz w:val="22"/>
          <w:szCs w:val="22"/>
        </w:rPr>
        <w:t>, and more particularly shown on a map filed</w:t>
      </w:r>
      <w:r w:rsidR="00454DE1">
        <w:rPr>
          <w:rFonts w:ascii="Arial" w:hAnsi="Arial" w:cs="Arial"/>
          <w:snapToGrid w:val="0"/>
          <w:sz w:val="22"/>
          <w:szCs w:val="22"/>
        </w:rPr>
        <w:t xml:space="preserve"> </w:t>
      </w:r>
      <w:r w:rsidR="00BD0473">
        <w:rPr>
          <w:rFonts w:ascii="Arial" w:hAnsi="Arial" w:cs="Arial"/>
          <w:snapToGrid w:val="0"/>
          <w:sz w:val="22"/>
          <w:szCs w:val="22"/>
        </w:rPr>
        <w:t>in the New Haven Town Clerk's Office</w:t>
      </w:r>
      <w:r w:rsidR="00F17B72">
        <w:rPr>
          <w:rFonts w:ascii="Arial" w:hAnsi="Arial" w:cs="Arial"/>
          <w:snapToGrid w:val="0"/>
          <w:sz w:val="22"/>
          <w:szCs w:val="22"/>
        </w:rPr>
        <w:t xml:space="preserve"> entitled: “TOWN OF NEW HAVEN MAP SHOWING LAND RELEASED</w:t>
      </w:r>
      <w:r w:rsidR="009312D6">
        <w:rPr>
          <w:rFonts w:ascii="Arial" w:hAnsi="Arial" w:cs="Arial"/>
          <w:snapToGrid w:val="0"/>
          <w:sz w:val="22"/>
          <w:szCs w:val="22"/>
        </w:rPr>
        <w:t xml:space="preserve"> TO NEW HAVEN PORT AUTHORITY BY THE STATE OF CONNECTICUT DEPARTMENT OF TRANSPORTATION </w:t>
      </w:r>
      <w:r w:rsidR="004A5BAA">
        <w:rPr>
          <w:rFonts w:ascii="Arial" w:hAnsi="Arial" w:cs="Arial"/>
          <w:snapToGrid w:val="0"/>
          <w:sz w:val="22"/>
          <w:szCs w:val="22"/>
        </w:rPr>
        <w:t>RECONSTRUCTION OF 1-95 OVER WEST RIVER NEW HAVEN</w:t>
      </w:r>
      <w:r w:rsidR="000F0AA5">
        <w:rPr>
          <w:rFonts w:ascii="Arial" w:hAnsi="Arial" w:cs="Arial"/>
          <w:snapToGrid w:val="0"/>
          <w:sz w:val="22"/>
          <w:szCs w:val="22"/>
        </w:rPr>
        <w:t>-WEST HAVEN SCALE 1:500 JULY 2021 SCOTT A. HILL, P.E. CHIEF</w:t>
      </w:r>
      <w:r w:rsidR="00A26FFE">
        <w:rPr>
          <w:rFonts w:ascii="Arial" w:hAnsi="Arial" w:cs="Arial"/>
          <w:snapToGrid w:val="0"/>
          <w:sz w:val="22"/>
          <w:szCs w:val="22"/>
        </w:rPr>
        <w:t xml:space="preserve"> </w:t>
      </w:r>
      <w:r w:rsidR="009D03E4">
        <w:rPr>
          <w:rFonts w:ascii="Arial" w:hAnsi="Arial" w:cs="Arial"/>
          <w:snapToGrid w:val="0"/>
          <w:sz w:val="22"/>
          <w:szCs w:val="22"/>
        </w:rPr>
        <w:t xml:space="preserve">ENGINEER – BUREAU OF ENGINEERING AND CONSTRUCTION”, TOWN NO. 92 PROJECT </w:t>
      </w:r>
      <w:r w:rsidR="00274C41">
        <w:rPr>
          <w:rFonts w:ascii="Arial" w:hAnsi="Arial" w:cs="Arial"/>
          <w:snapToGrid w:val="0"/>
          <w:sz w:val="22"/>
          <w:szCs w:val="22"/>
        </w:rPr>
        <w:t>NO. 92, PROJECT NO. 92-522</w:t>
      </w:r>
      <w:r w:rsidR="00AA65A8">
        <w:rPr>
          <w:rFonts w:ascii="Arial" w:hAnsi="Arial" w:cs="Arial"/>
          <w:snapToGrid w:val="0"/>
          <w:sz w:val="22"/>
          <w:szCs w:val="22"/>
        </w:rPr>
        <w:t xml:space="preserve">, SERIAL NO. 14A, SHEET </w:t>
      </w:r>
      <w:r w:rsidR="00775EA3">
        <w:rPr>
          <w:rFonts w:ascii="Arial" w:hAnsi="Arial" w:cs="Arial"/>
          <w:snapToGrid w:val="0"/>
          <w:sz w:val="22"/>
          <w:szCs w:val="22"/>
        </w:rPr>
        <w:t>1</w:t>
      </w:r>
      <w:r w:rsidR="00AA65A8">
        <w:rPr>
          <w:rFonts w:ascii="Arial" w:hAnsi="Arial" w:cs="Arial"/>
          <w:snapToGrid w:val="0"/>
          <w:sz w:val="22"/>
          <w:szCs w:val="22"/>
        </w:rPr>
        <w:t xml:space="preserve"> OF 1,  Last revised 3/1/23 and, bounded and described as follows:</w:t>
      </w:r>
    </w:p>
    <w:p w14:paraId="480760A8" w14:textId="38E5483C" w:rsidR="00AA65A8" w:rsidRDefault="007B1871" w:rsidP="00E137DB">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SOUTHEASTERLY</w:t>
      </w:r>
      <w:r w:rsidR="002C18B4">
        <w:rPr>
          <w:rFonts w:ascii="Arial" w:hAnsi="Arial" w:cs="Arial"/>
          <w:snapToGrid w:val="0"/>
          <w:sz w:val="22"/>
          <w:szCs w:val="22"/>
        </w:rPr>
        <w:t xml:space="preserve"> </w:t>
      </w:r>
      <w:r w:rsidR="00E137DB">
        <w:rPr>
          <w:rFonts w:ascii="Arial" w:hAnsi="Arial" w:cs="Arial"/>
          <w:snapToGrid w:val="0"/>
          <w:sz w:val="22"/>
          <w:szCs w:val="22"/>
        </w:rPr>
        <w:tab/>
      </w:r>
      <w:r w:rsidR="002C18B4">
        <w:rPr>
          <w:rFonts w:ascii="Arial" w:hAnsi="Arial" w:cs="Arial"/>
          <w:snapToGrid w:val="0"/>
          <w:sz w:val="22"/>
          <w:szCs w:val="22"/>
        </w:rPr>
        <w:t>by Present Stiles Street, a distance of 110.</w:t>
      </w:r>
      <w:r w:rsidR="000D1955">
        <w:rPr>
          <w:rFonts w:ascii="Arial" w:hAnsi="Arial" w:cs="Arial"/>
          <w:snapToGrid w:val="0"/>
          <w:sz w:val="22"/>
          <w:szCs w:val="22"/>
        </w:rPr>
        <w:t>1</w:t>
      </w:r>
      <w:r w:rsidR="002C18B4">
        <w:rPr>
          <w:rFonts w:ascii="Arial" w:hAnsi="Arial" w:cs="Arial"/>
          <w:snapToGrid w:val="0"/>
          <w:sz w:val="22"/>
          <w:szCs w:val="22"/>
        </w:rPr>
        <w:t xml:space="preserve"> meters, more or less, (361</w:t>
      </w:r>
      <w:r w:rsidR="00335F3F">
        <w:rPr>
          <w:rFonts w:ascii="Arial" w:hAnsi="Arial" w:cs="Arial"/>
          <w:snapToGrid w:val="0"/>
          <w:sz w:val="22"/>
          <w:szCs w:val="22"/>
        </w:rPr>
        <w:t xml:space="preserve"> feet, more or less), by a line </w:t>
      </w:r>
      <w:r w:rsidR="00CB059C">
        <w:rPr>
          <w:rFonts w:ascii="Arial" w:hAnsi="Arial" w:cs="Arial"/>
          <w:snapToGrid w:val="0"/>
          <w:sz w:val="22"/>
          <w:szCs w:val="22"/>
        </w:rPr>
        <w:t>designated</w:t>
      </w:r>
      <w:r w:rsidR="00335F3F">
        <w:rPr>
          <w:rFonts w:ascii="Arial" w:hAnsi="Arial" w:cs="Arial"/>
          <w:snapToGrid w:val="0"/>
          <w:sz w:val="22"/>
          <w:szCs w:val="22"/>
        </w:rPr>
        <w:t xml:space="preserve"> “RELASE LINE &amp; STREET LINE”</w:t>
      </w:r>
      <w:r w:rsidR="00A503A5">
        <w:rPr>
          <w:rFonts w:ascii="Arial" w:hAnsi="Arial" w:cs="Arial"/>
          <w:snapToGrid w:val="0"/>
          <w:sz w:val="22"/>
          <w:szCs w:val="22"/>
        </w:rPr>
        <w:t>, as shown on said map;</w:t>
      </w:r>
    </w:p>
    <w:p w14:paraId="1224C28F" w14:textId="64242FC6" w:rsidR="00A503A5" w:rsidRDefault="00A503A5" w:rsidP="00E137DB">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WESTERLY </w:t>
      </w:r>
      <w:r w:rsidR="00E137DB">
        <w:rPr>
          <w:rFonts w:ascii="Arial" w:hAnsi="Arial" w:cs="Arial"/>
          <w:snapToGrid w:val="0"/>
          <w:sz w:val="22"/>
          <w:szCs w:val="22"/>
        </w:rPr>
        <w:tab/>
      </w:r>
      <w:r>
        <w:rPr>
          <w:rFonts w:ascii="Arial" w:hAnsi="Arial" w:cs="Arial"/>
          <w:snapToGrid w:val="0"/>
          <w:sz w:val="22"/>
          <w:szCs w:val="22"/>
        </w:rPr>
        <w:t xml:space="preserve">by land of the State of </w:t>
      </w:r>
      <w:r w:rsidR="00CB059C">
        <w:rPr>
          <w:rFonts w:ascii="Arial" w:hAnsi="Arial" w:cs="Arial"/>
          <w:snapToGrid w:val="0"/>
          <w:sz w:val="22"/>
          <w:szCs w:val="22"/>
        </w:rPr>
        <w:t>Connecticut</w:t>
      </w:r>
      <w:r>
        <w:rPr>
          <w:rFonts w:ascii="Arial" w:hAnsi="Arial" w:cs="Arial"/>
          <w:snapToGrid w:val="0"/>
          <w:sz w:val="22"/>
          <w:szCs w:val="22"/>
        </w:rPr>
        <w:t xml:space="preserve"> (DOT), a distance of 165.9 meters</w:t>
      </w:r>
      <w:r w:rsidR="00B07558">
        <w:rPr>
          <w:rFonts w:ascii="Arial" w:hAnsi="Arial" w:cs="Arial"/>
          <w:snapToGrid w:val="0"/>
          <w:sz w:val="22"/>
          <w:szCs w:val="22"/>
        </w:rPr>
        <w:t>, more or less, (544 feet, more or less), by a line designated ‘RELASE LINE &amp; PROPERTY LINE</w:t>
      </w:r>
      <w:r w:rsidR="00CB059C">
        <w:rPr>
          <w:rFonts w:ascii="Arial" w:hAnsi="Arial" w:cs="Arial"/>
          <w:snapToGrid w:val="0"/>
          <w:sz w:val="22"/>
          <w:szCs w:val="22"/>
        </w:rPr>
        <w:t>”, as shown on said map;</w:t>
      </w:r>
    </w:p>
    <w:p w14:paraId="25E7438D" w14:textId="3CF20E79" w:rsidR="00CB059C" w:rsidRDefault="00CB059C" w:rsidP="00E137DB">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NORTHERLY </w:t>
      </w:r>
      <w:r w:rsidR="00E137DB">
        <w:rPr>
          <w:rFonts w:ascii="Arial" w:hAnsi="Arial" w:cs="Arial"/>
          <w:snapToGrid w:val="0"/>
          <w:sz w:val="22"/>
          <w:szCs w:val="22"/>
        </w:rPr>
        <w:tab/>
      </w:r>
      <w:r w:rsidR="00761F34">
        <w:rPr>
          <w:rFonts w:ascii="Arial" w:hAnsi="Arial" w:cs="Arial"/>
          <w:snapToGrid w:val="0"/>
          <w:sz w:val="22"/>
          <w:szCs w:val="22"/>
        </w:rPr>
        <w:t>by Present Waterfront Connector, a distance 11.5 meters, more or less, (38 feet, more or less)</w:t>
      </w:r>
      <w:r w:rsidR="00D92142">
        <w:rPr>
          <w:rFonts w:ascii="Arial" w:hAnsi="Arial" w:cs="Arial"/>
          <w:snapToGrid w:val="0"/>
          <w:sz w:val="22"/>
          <w:szCs w:val="22"/>
        </w:rPr>
        <w:t>, by a line designated ‘RELEASE LINE &amp; PROPOSED STREET LINE (92-532-19A)”, as shown on said map</w:t>
      </w:r>
      <w:r w:rsidR="00AB0810">
        <w:rPr>
          <w:rFonts w:ascii="Arial" w:hAnsi="Arial" w:cs="Arial"/>
          <w:snapToGrid w:val="0"/>
          <w:sz w:val="22"/>
          <w:szCs w:val="22"/>
        </w:rPr>
        <w:t>;</w:t>
      </w:r>
    </w:p>
    <w:p w14:paraId="07289A89" w14:textId="0CB30C13" w:rsidR="00D92142" w:rsidRDefault="00D92142" w:rsidP="00E137DB">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NORTHEASTERLY </w:t>
      </w:r>
      <w:r w:rsidR="00E137DB">
        <w:rPr>
          <w:rFonts w:ascii="Arial" w:hAnsi="Arial" w:cs="Arial"/>
          <w:snapToGrid w:val="0"/>
          <w:sz w:val="22"/>
          <w:szCs w:val="22"/>
        </w:rPr>
        <w:tab/>
      </w:r>
      <w:r>
        <w:rPr>
          <w:rFonts w:ascii="Arial" w:hAnsi="Arial" w:cs="Arial"/>
          <w:snapToGrid w:val="0"/>
          <w:sz w:val="22"/>
          <w:szCs w:val="22"/>
        </w:rPr>
        <w:t>by “Parcel B” and Present Stiles Street, each in par</w:t>
      </w:r>
      <w:r w:rsidR="00764BB6">
        <w:rPr>
          <w:rFonts w:ascii="Arial" w:hAnsi="Arial" w:cs="Arial"/>
          <w:snapToGrid w:val="0"/>
          <w:sz w:val="22"/>
          <w:szCs w:val="22"/>
        </w:rPr>
        <w:t>t, a distance of 64.3 meters, more or less, (211 feet more or less</w:t>
      </w:r>
      <w:r w:rsidR="00AB0810">
        <w:rPr>
          <w:rFonts w:ascii="Arial" w:hAnsi="Arial" w:cs="Arial"/>
          <w:snapToGrid w:val="0"/>
          <w:sz w:val="22"/>
          <w:szCs w:val="22"/>
        </w:rPr>
        <w:t>), by lines designated ‘RELEASE LINE &amp; FORMER NON-ACCESS HIGHWAY LINE”</w:t>
      </w:r>
      <w:r w:rsidR="009C423C">
        <w:rPr>
          <w:rFonts w:ascii="Arial" w:hAnsi="Arial" w:cs="Arial"/>
          <w:snapToGrid w:val="0"/>
          <w:sz w:val="22"/>
          <w:szCs w:val="22"/>
        </w:rPr>
        <w:t xml:space="preserve"> and “RELEASE LINE &amp; PROPSED STREETLINE (92-532-1</w:t>
      </w:r>
      <w:r w:rsidR="005357F7">
        <w:rPr>
          <w:rFonts w:ascii="Arial" w:hAnsi="Arial" w:cs="Arial"/>
          <w:snapToGrid w:val="0"/>
          <w:sz w:val="22"/>
          <w:szCs w:val="22"/>
        </w:rPr>
        <w:t>9</w:t>
      </w:r>
      <w:r w:rsidR="009C423C">
        <w:rPr>
          <w:rFonts w:ascii="Arial" w:hAnsi="Arial" w:cs="Arial"/>
          <w:snapToGrid w:val="0"/>
          <w:sz w:val="22"/>
          <w:szCs w:val="22"/>
        </w:rPr>
        <w:t xml:space="preserve">A”, as shown on </w:t>
      </w:r>
      <w:r w:rsidR="00B15E0A">
        <w:rPr>
          <w:rFonts w:ascii="Arial" w:hAnsi="Arial" w:cs="Arial"/>
          <w:snapToGrid w:val="0"/>
          <w:sz w:val="22"/>
          <w:szCs w:val="22"/>
        </w:rPr>
        <w:t>said map.</w:t>
      </w:r>
    </w:p>
    <w:p w14:paraId="5812B3E2" w14:textId="24D92D32" w:rsidR="00B15E0A" w:rsidRDefault="00E0047C"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For the State’s source of title to the premises, reference is made to an acquisition by the State of Connecticut </w:t>
      </w:r>
      <w:r w:rsidR="002059F5">
        <w:rPr>
          <w:rFonts w:ascii="Arial" w:hAnsi="Arial" w:cs="Arial"/>
          <w:snapToGrid w:val="0"/>
          <w:sz w:val="22"/>
          <w:szCs w:val="22"/>
        </w:rPr>
        <w:t xml:space="preserve">through </w:t>
      </w:r>
      <w:r w:rsidR="005357F7">
        <w:rPr>
          <w:rFonts w:ascii="Arial" w:hAnsi="Arial" w:cs="Arial"/>
          <w:snapToGrid w:val="0"/>
          <w:sz w:val="22"/>
          <w:szCs w:val="22"/>
        </w:rPr>
        <w:t>E</w:t>
      </w:r>
      <w:r w:rsidR="002059F5">
        <w:rPr>
          <w:rFonts w:ascii="Arial" w:hAnsi="Arial" w:cs="Arial"/>
          <w:snapToGrid w:val="0"/>
          <w:sz w:val="22"/>
          <w:szCs w:val="22"/>
        </w:rPr>
        <w:t xml:space="preserve">minent Domain proceedings against the New </w:t>
      </w:r>
      <w:r w:rsidR="002E30B7">
        <w:rPr>
          <w:rFonts w:ascii="Arial" w:hAnsi="Arial" w:cs="Arial"/>
          <w:snapToGrid w:val="0"/>
          <w:sz w:val="22"/>
          <w:szCs w:val="22"/>
        </w:rPr>
        <w:t>H</w:t>
      </w:r>
      <w:r w:rsidR="002059F5">
        <w:rPr>
          <w:rFonts w:ascii="Arial" w:hAnsi="Arial" w:cs="Arial"/>
          <w:snapToGrid w:val="0"/>
          <w:sz w:val="22"/>
          <w:szCs w:val="22"/>
        </w:rPr>
        <w:t>aven Port Authority, as evidenced by a Certificate of Condemnation</w:t>
      </w:r>
      <w:r w:rsidR="00B6153E">
        <w:rPr>
          <w:rFonts w:ascii="Arial" w:hAnsi="Arial" w:cs="Arial"/>
          <w:snapToGrid w:val="0"/>
          <w:sz w:val="22"/>
          <w:szCs w:val="22"/>
        </w:rPr>
        <w:t xml:space="preserve"> </w:t>
      </w:r>
      <w:r w:rsidR="00976C6E">
        <w:rPr>
          <w:rFonts w:ascii="Arial" w:hAnsi="Arial" w:cs="Arial"/>
          <w:snapToGrid w:val="0"/>
          <w:sz w:val="22"/>
          <w:szCs w:val="22"/>
        </w:rPr>
        <w:t>filed</w:t>
      </w:r>
      <w:r w:rsidR="00B6153E">
        <w:rPr>
          <w:rFonts w:ascii="Arial" w:hAnsi="Arial" w:cs="Arial"/>
          <w:snapToGrid w:val="0"/>
          <w:sz w:val="22"/>
          <w:szCs w:val="22"/>
        </w:rPr>
        <w:t xml:space="preserve"> on February 26, 2019 and recorded in Volume 9820 at Page </w:t>
      </w:r>
      <w:r w:rsidR="00242C0A">
        <w:rPr>
          <w:rFonts w:ascii="Arial" w:hAnsi="Arial" w:cs="Arial"/>
          <w:snapToGrid w:val="0"/>
          <w:sz w:val="22"/>
          <w:szCs w:val="22"/>
        </w:rPr>
        <w:t xml:space="preserve">249 </w:t>
      </w:r>
      <w:r w:rsidR="00B6153E">
        <w:rPr>
          <w:rFonts w:ascii="Arial" w:hAnsi="Arial" w:cs="Arial"/>
          <w:snapToGrid w:val="0"/>
          <w:sz w:val="22"/>
          <w:szCs w:val="22"/>
        </w:rPr>
        <w:t>of the New Haven Land Records.</w:t>
      </w:r>
    </w:p>
    <w:p w14:paraId="31B7CA66" w14:textId="27781835" w:rsidR="00B6153E" w:rsidRDefault="00B6153E"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Reserving unto the State of </w:t>
      </w:r>
      <w:r w:rsidR="00B17834">
        <w:rPr>
          <w:rFonts w:ascii="Arial" w:hAnsi="Arial" w:cs="Arial"/>
          <w:snapToGrid w:val="0"/>
          <w:sz w:val="22"/>
          <w:szCs w:val="22"/>
        </w:rPr>
        <w:t>Connecticut</w:t>
      </w:r>
      <w:r>
        <w:rPr>
          <w:rFonts w:ascii="Arial" w:hAnsi="Arial" w:cs="Arial"/>
          <w:snapToGrid w:val="0"/>
          <w:sz w:val="22"/>
          <w:szCs w:val="22"/>
        </w:rPr>
        <w:t>, Department of Transportation, it</w:t>
      </w:r>
      <w:r w:rsidR="00520B38">
        <w:rPr>
          <w:rFonts w:ascii="Arial" w:hAnsi="Arial" w:cs="Arial"/>
          <w:snapToGrid w:val="0"/>
          <w:sz w:val="22"/>
          <w:szCs w:val="22"/>
        </w:rPr>
        <w:t>s</w:t>
      </w:r>
      <w:r>
        <w:rPr>
          <w:rFonts w:ascii="Arial" w:hAnsi="Arial" w:cs="Arial"/>
          <w:snapToGrid w:val="0"/>
          <w:sz w:val="22"/>
          <w:szCs w:val="22"/>
        </w:rPr>
        <w:t xml:space="preserve"> successors and assigns forever, a full and </w:t>
      </w:r>
      <w:r w:rsidR="00976C6E">
        <w:rPr>
          <w:rFonts w:ascii="Arial" w:hAnsi="Arial" w:cs="Arial"/>
          <w:snapToGrid w:val="0"/>
          <w:sz w:val="22"/>
          <w:szCs w:val="22"/>
        </w:rPr>
        <w:t>perpetual</w:t>
      </w:r>
      <w:r>
        <w:rPr>
          <w:rFonts w:ascii="Arial" w:hAnsi="Arial" w:cs="Arial"/>
          <w:snapToGrid w:val="0"/>
          <w:sz w:val="22"/>
          <w:szCs w:val="22"/>
        </w:rPr>
        <w:t xml:space="preserve"> easement for existing utilities, and a full and perpetual </w:t>
      </w:r>
      <w:r w:rsidR="00AE3B4B">
        <w:rPr>
          <w:rFonts w:ascii="Arial" w:hAnsi="Arial" w:cs="Arial"/>
          <w:snapToGrid w:val="0"/>
          <w:sz w:val="22"/>
          <w:szCs w:val="22"/>
        </w:rPr>
        <w:t xml:space="preserve">easement for sewer lateral within an area of 79.5 square meters, more of less (261 </w:t>
      </w:r>
      <w:r w:rsidR="00976C6E">
        <w:rPr>
          <w:rFonts w:ascii="Arial" w:hAnsi="Arial" w:cs="Arial"/>
          <w:snapToGrid w:val="0"/>
          <w:sz w:val="22"/>
          <w:szCs w:val="22"/>
        </w:rPr>
        <w:t>square</w:t>
      </w:r>
      <w:r w:rsidR="00AE3B4B">
        <w:rPr>
          <w:rFonts w:ascii="Arial" w:hAnsi="Arial" w:cs="Arial"/>
          <w:snapToGrid w:val="0"/>
          <w:sz w:val="22"/>
          <w:szCs w:val="22"/>
        </w:rPr>
        <w:t xml:space="preserve"> feet, more o</w:t>
      </w:r>
      <w:r w:rsidR="00C26C34">
        <w:rPr>
          <w:rFonts w:ascii="Arial" w:hAnsi="Arial" w:cs="Arial"/>
          <w:snapToGrid w:val="0"/>
          <w:sz w:val="22"/>
          <w:szCs w:val="22"/>
        </w:rPr>
        <w:t>r</w:t>
      </w:r>
      <w:r w:rsidR="00AE3B4B">
        <w:rPr>
          <w:rFonts w:ascii="Arial" w:hAnsi="Arial" w:cs="Arial"/>
          <w:snapToGrid w:val="0"/>
          <w:sz w:val="22"/>
          <w:szCs w:val="22"/>
        </w:rPr>
        <w:t xml:space="preserve"> </w:t>
      </w:r>
      <w:r w:rsidR="00976C6E">
        <w:rPr>
          <w:rFonts w:ascii="Arial" w:hAnsi="Arial" w:cs="Arial"/>
          <w:snapToGrid w:val="0"/>
          <w:sz w:val="22"/>
          <w:szCs w:val="22"/>
        </w:rPr>
        <w:t>less</w:t>
      </w:r>
      <w:r w:rsidR="00AE3B4B">
        <w:rPr>
          <w:rFonts w:ascii="Arial" w:hAnsi="Arial" w:cs="Arial"/>
          <w:snapToGrid w:val="0"/>
          <w:sz w:val="22"/>
          <w:szCs w:val="22"/>
        </w:rPr>
        <w:t>) under, over and across a portion of the land herein conv</w:t>
      </w:r>
      <w:r w:rsidR="00325B12">
        <w:rPr>
          <w:rFonts w:ascii="Arial" w:hAnsi="Arial" w:cs="Arial"/>
          <w:snapToGrid w:val="0"/>
          <w:sz w:val="22"/>
          <w:szCs w:val="22"/>
        </w:rPr>
        <w:t>eyed, as more particularl</w:t>
      </w:r>
      <w:r w:rsidR="00FF7369">
        <w:rPr>
          <w:rFonts w:ascii="Arial" w:hAnsi="Arial" w:cs="Arial"/>
          <w:snapToGrid w:val="0"/>
          <w:sz w:val="22"/>
          <w:szCs w:val="22"/>
        </w:rPr>
        <w:t>y shown on said map.</w:t>
      </w:r>
    </w:p>
    <w:p w14:paraId="6616A458" w14:textId="3BDDA128" w:rsidR="00FF7369" w:rsidRDefault="00FF7369"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The above-described parcel is conveyed subject to such rights and easements as may appear of record, and to any state of facts which </w:t>
      </w:r>
      <w:r w:rsidR="0045138A">
        <w:rPr>
          <w:rFonts w:ascii="Arial" w:hAnsi="Arial" w:cs="Arial"/>
          <w:snapToGrid w:val="0"/>
          <w:sz w:val="22"/>
          <w:szCs w:val="22"/>
        </w:rPr>
        <w:t>an inspection of the premises may show.</w:t>
      </w:r>
    </w:p>
    <w:p w14:paraId="7DBE655A" w14:textId="2F1FAC05" w:rsidR="0045138A" w:rsidRDefault="0045138A"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The above-described parcel </w:t>
      </w:r>
      <w:r w:rsidR="00A631B2">
        <w:rPr>
          <w:rFonts w:ascii="Arial" w:hAnsi="Arial" w:cs="Arial"/>
          <w:snapToGrid w:val="0"/>
          <w:sz w:val="22"/>
          <w:szCs w:val="22"/>
        </w:rPr>
        <w:t>is</w:t>
      </w:r>
      <w:r>
        <w:rPr>
          <w:rFonts w:ascii="Arial" w:hAnsi="Arial" w:cs="Arial"/>
          <w:snapToGrid w:val="0"/>
          <w:sz w:val="22"/>
          <w:szCs w:val="22"/>
        </w:rPr>
        <w:t xml:space="preserve"> subject to any and all provisions of any ordinance, muni</w:t>
      </w:r>
      <w:r w:rsidR="00B17834">
        <w:rPr>
          <w:rFonts w:ascii="Arial" w:hAnsi="Arial" w:cs="Arial"/>
          <w:snapToGrid w:val="0"/>
          <w:sz w:val="22"/>
          <w:szCs w:val="22"/>
        </w:rPr>
        <w:t>cipal regulation, or public or private law.</w:t>
      </w:r>
    </w:p>
    <w:p w14:paraId="2A38B80E" w14:textId="77777777" w:rsidR="00EB1B61" w:rsidRDefault="00EB1B61" w:rsidP="00122FA1">
      <w:pPr>
        <w:spacing w:after="160" w:line="259" w:lineRule="auto"/>
        <w:jc w:val="both"/>
        <w:rPr>
          <w:rFonts w:ascii="Arial" w:hAnsi="Arial" w:cs="Arial"/>
          <w:snapToGrid w:val="0"/>
          <w:sz w:val="22"/>
          <w:szCs w:val="22"/>
        </w:rPr>
      </w:pPr>
    </w:p>
    <w:p w14:paraId="0FE960BE" w14:textId="22B9A58E" w:rsidR="00C26C34" w:rsidRDefault="00C26C34" w:rsidP="00122FA1">
      <w:pPr>
        <w:spacing w:after="160" w:line="259" w:lineRule="auto"/>
        <w:jc w:val="both"/>
        <w:rPr>
          <w:rFonts w:ascii="Arial" w:hAnsi="Arial" w:cs="Arial"/>
          <w:b/>
          <w:bCs/>
          <w:snapToGrid w:val="0"/>
          <w:sz w:val="22"/>
          <w:szCs w:val="22"/>
        </w:rPr>
      </w:pPr>
      <w:r>
        <w:rPr>
          <w:rFonts w:ascii="Arial" w:hAnsi="Arial" w:cs="Arial"/>
          <w:b/>
          <w:bCs/>
          <w:snapToGrid w:val="0"/>
          <w:sz w:val="22"/>
          <w:szCs w:val="22"/>
        </w:rPr>
        <w:t>Parcel 3B Legal Description</w:t>
      </w:r>
    </w:p>
    <w:p w14:paraId="6FBB6DCB" w14:textId="39EF3F43" w:rsidR="00C26C34" w:rsidRDefault="0059682A"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That certain parcel of land, identified in this deed as the fifth parcel and on the </w:t>
      </w:r>
      <w:r w:rsidR="00343D91">
        <w:rPr>
          <w:rFonts w:ascii="Arial" w:hAnsi="Arial" w:cs="Arial"/>
          <w:snapToGrid w:val="0"/>
          <w:sz w:val="22"/>
          <w:szCs w:val="22"/>
        </w:rPr>
        <w:t>below-referenced map as PARCEL B RELEASE AREA =</w:t>
      </w:r>
      <w:r w:rsidR="00EE74ED">
        <w:rPr>
          <w:rFonts w:ascii="Arial" w:hAnsi="Arial" w:cs="Arial"/>
          <w:snapToGrid w:val="0"/>
          <w:sz w:val="22"/>
          <w:szCs w:val="22"/>
        </w:rPr>
        <w:t>777.9</w:t>
      </w:r>
      <w:r w:rsidR="00EE74ED">
        <w:rPr>
          <w:rFonts w:ascii="Arial" w:hAnsi="Arial" w:cs="Arial"/>
          <w:snapToGrid w:val="0"/>
          <w:sz w:val="22"/>
          <w:szCs w:val="22"/>
          <w:u w:val="single"/>
        </w:rPr>
        <w:t>+</w:t>
      </w:r>
      <w:r w:rsidR="00EE74ED">
        <w:rPr>
          <w:rFonts w:ascii="Arial" w:hAnsi="Arial" w:cs="Arial"/>
          <w:snapToGrid w:val="0"/>
          <w:sz w:val="22"/>
          <w:szCs w:val="22"/>
        </w:rPr>
        <w:t>m</w:t>
      </w:r>
      <w:r w:rsidR="00FA5586" w:rsidRPr="00FA5586">
        <w:rPr>
          <w:rFonts w:ascii="Arial" w:hAnsi="Arial" w:cs="Arial"/>
          <w:snapToGrid w:val="0"/>
          <w:sz w:val="22"/>
          <w:szCs w:val="22"/>
          <w:vertAlign w:val="superscript"/>
        </w:rPr>
        <w:t>2</w:t>
      </w:r>
      <w:r w:rsidR="00EE74ED">
        <w:rPr>
          <w:rFonts w:ascii="Arial" w:hAnsi="Arial" w:cs="Arial"/>
          <w:snapToGrid w:val="0"/>
          <w:sz w:val="22"/>
          <w:szCs w:val="22"/>
          <w:vertAlign w:val="superscript"/>
        </w:rPr>
        <w:t xml:space="preserve"> </w:t>
      </w:r>
      <w:r w:rsidR="00FA5586">
        <w:rPr>
          <w:rFonts w:ascii="Arial" w:hAnsi="Arial" w:cs="Arial"/>
          <w:snapToGrid w:val="0"/>
          <w:sz w:val="22"/>
          <w:szCs w:val="22"/>
        </w:rPr>
        <w:t>(8,373</w:t>
      </w:r>
      <w:r w:rsidR="005A4499">
        <w:rPr>
          <w:rFonts w:ascii="Arial" w:hAnsi="Arial" w:cs="Arial"/>
          <w:snapToGrid w:val="0"/>
          <w:sz w:val="22"/>
          <w:szCs w:val="22"/>
          <w:u w:val="single"/>
        </w:rPr>
        <w:t>+</w:t>
      </w:r>
      <w:r w:rsidR="005A4499">
        <w:rPr>
          <w:rFonts w:ascii="Arial" w:hAnsi="Arial" w:cs="Arial"/>
          <w:snapToGrid w:val="0"/>
          <w:sz w:val="22"/>
          <w:szCs w:val="22"/>
        </w:rPr>
        <w:t xml:space="preserve"> SQ. FT), situated in the Town of New </w:t>
      </w:r>
      <w:r w:rsidR="00790B18">
        <w:rPr>
          <w:rFonts w:ascii="Arial" w:hAnsi="Arial" w:cs="Arial"/>
          <w:snapToGrid w:val="0"/>
          <w:sz w:val="22"/>
          <w:szCs w:val="22"/>
        </w:rPr>
        <w:t>Haven, County of New Haven</w:t>
      </w:r>
      <w:r w:rsidR="00482B36">
        <w:rPr>
          <w:rFonts w:ascii="Arial" w:hAnsi="Arial" w:cs="Arial"/>
          <w:snapToGrid w:val="0"/>
          <w:sz w:val="22"/>
          <w:szCs w:val="22"/>
        </w:rPr>
        <w:t xml:space="preserve">, and State of Connecticut, located on the southerly side of Present Waterfront Connector, and more particularly </w:t>
      </w:r>
      <w:r w:rsidR="00DA2BF9">
        <w:rPr>
          <w:rFonts w:ascii="Arial" w:hAnsi="Arial" w:cs="Arial"/>
          <w:snapToGrid w:val="0"/>
          <w:sz w:val="22"/>
          <w:szCs w:val="22"/>
        </w:rPr>
        <w:t>shown on a map filed in the New Haven Town Clerk's Office entitled "</w:t>
      </w:r>
      <w:r w:rsidR="00052689">
        <w:rPr>
          <w:rFonts w:ascii="Arial" w:hAnsi="Arial" w:cs="Arial"/>
          <w:snapToGrid w:val="0"/>
          <w:sz w:val="22"/>
          <w:szCs w:val="22"/>
        </w:rPr>
        <w:t>TOWN OF NEW HAVEN MAP SHOWING LAND RELEASED TO NEW HAVEN PORT AUTHORITY</w:t>
      </w:r>
      <w:r w:rsidR="00B81644">
        <w:rPr>
          <w:rFonts w:ascii="Arial" w:hAnsi="Arial" w:cs="Arial"/>
          <w:snapToGrid w:val="0"/>
          <w:sz w:val="22"/>
          <w:szCs w:val="22"/>
        </w:rPr>
        <w:t xml:space="preserve"> BY THE STATE OF CONNECTICUT DEPARTMENT OF TRANSPORTATION RECONSTRUCTION OF 1-95</w:t>
      </w:r>
      <w:r w:rsidR="002C410D">
        <w:rPr>
          <w:rFonts w:ascii="Arial" w:hAnsi="Arial" w:cs="Arial"/>
          <w:snapToGrid w:val="0"/>
          <w:sz w:val="22"/>
          <w:szCs w:val="22"/>
        </w:rPr>
        <w:t xml:space="preserve"> OVER WEST RIVER NEW HAVEN-WEST HAVEN SCALE 1:500 JULY 202</w:t>
      </w:r>
      <w:r w:rsidR="004C0BFD">
        <w:rPr>
          <w:rFonts w:ascii="Arial" w:hAnsi="Arial" w:cs="Arial"/>
          <w:snapToGrid w:val="0"/>
          <w:sz w:val="22"/>
          <w:szCs w:val="22"/>
        </w:rPr>
        <w:t>1 SCOTT A. HILL, P.E. CHIEF ENGINEER – BUREAU OF ENGINEERING AND CONSTRUCTION</w:t>
      </w:r>
      <w:r w:rsidR="00E32FEE">
        <w:rPr>
          <w:rFonts w:ascii="Arial" w:hAnsi="Arial" w:cs="Arial"/>
          <w:snapToGrid w:val="0"/>
          <w:sz w:val="22"/>
          <w:szCs w:val="22"/>
        </w:rPr>
        <w:t>”, TOWN NO. 92, PROJECT NO. 92-522 SERIAL NO. 14A</w:t>
      </w:r>
      <w:r w:rsidR="00831480">
        <w:rPr>
          <w:rFonts w:ascii="Arial" w:hAnsi="Arial" w:cs="Arial"/>
          <w:snapToGrid w:val="0"/>
          <w:sz w:val="22"/>
          <w:szCs w:val="22"/>
        </w:rPr>
        <w:t xml:space="preserve">, SHEET 1 0F 1. Last revised </w:t>
      </w:r>
      <w:r w:rsidR="00720527">
        <w:rPr>
          <w:rFonts w:ascii="Arial" w:hAnsi="Arial" w:cs="Arial"/>
          <w:snapToGrid w:val="0"/>
          <w:sz w:val="22"/>
          <w:szCs w:val="22"/>
        </w:rPr>
        <w:t>3/1/23 and bounded and described as follows:</w:t>
      </w:r>
    </w:p>
    <w:p w14:paraId="6E202521" w14:textId="0276DA9B" w:rsidR="009E22A1" w:rsidRDefault="009E22A1" w:rsidP="00DD0B55">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NORTHERLY </w:t>
      </w:r>
      <w:r w:rsidR="00DD0B55">
        <w:rPr>
          <w:rFonts w:ascii="Arial" w:hAnsi="Arial" w:cs="Arial"/>
          <w:snapToGrid w:val="0"/>
          <w:sz w:val="22"/>
          <w:szCs w:val="22"/>
        </w:rPr>
        <w:tab/>
      </w:r>
      <w:r>
        <w:rPr>
          <w:rFonts w:ascii="Arial" w:hAnsi="Arial" w:cs="Arial"/>
          <w:snapToGrid w:val="0"/>
          <w:sz w:val="22"/>
          <w:szCs w:val="22"/>
        </w:rPr>
        <w:t xml:space="preserve">by Present Waterfront Connector, a distance of </w:t>
      </w:r>
      <w:r w:rsidR="00535F48">
        <w:rPr>
          <w:rFonts w:ascii="Arial" w:hAnsi="Arial" w:cs="Arial"/>
          <w:snapToGrid w:val="0"/>
          <w:sz w:val="22"/>
          <w:szCs w:val="22"/>
        </w:rPr>
        <w:t xml:space="preserve">35.3 meters, more or less (116 feet, more or less), by a line designated </w:t>
      </w:r>
      <w:r w:rsidR="00F50F71">
        <w:rPr>
          <w:rFonts w:ascii="Arial" w:hAnsi="Arial" w:cs="Arial"/>
          <w:snapToGrid w:val="0"/>
          <w:sz w:val="22"/>
          <w:szCs w:val="22"/>
        </w:rPr>
        <w:t xml:space="preserve">“RELEASE LINE &amp; PROPOSED STREET LINE (PER </w:t>
      </w:r>
      <w:r w:rsidR="00A26CC8">
        <w:rPr>
          <w:rFonts w:ascii="Arial" w:hAnsi="Arial" w:cs="Arial"/>
          <w:snapToGrid w:val="0"/>
          <w:sz w:val="22"/>
          <w:szCs w:val="22"/>
        </w:rPr>
        <w:t>92-</w:t>
      </w:r>
      <w:r w:rsidR="00444EAF">
        <w:rPr>
          <w:rFonts w:ascii="Arial" w:hAnsi="Arial" w:cs="Arial"/>
          <w:snapToGrid w:val="0"/>
          <w:sz w:val="22"/>
          <w:szCs w:val="22"/>
        </w:rPr>
        <w:t>532-19A</w:t>
      </w:r>
      <w:r w:rsidR="004B1891">
        <w:rPr>
          <w:rFonts w:ascii="Arial" w:hAnsi="Arial" w:cs="Arial"/>
          <w:snapToGrid w:val="0"/>
          <w:sz w:val="22"/>
          <w:szCs w:val="22"/>
        </w:rPr>
        <w:t>)”, as shown on said map,</w:t>
      </w:r>
    </w:p>
    <w:p w14:paraId="50D3D769" w14:textId="1E842C66" w:rsidR="006A0259" w:rsidRDefault="00CD5F7C" w:rsidP="00411C0E">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NORTHEASTERLY </w:t>
      </w:r>
      <w:r w:rsidR="00411C0E">
        <w:rPr>
          <w:rFonts w:ascii="Arial" w:hAnsi="Arial" w:cs="Arial"/>
          <w:snapToGrid w:val="0"/>
          <w:sz w:val="22"/>
          <w:szCs w:val="22"/>
        </w:rPr>
        <w:tab/>
      </w:r>
      <w:r>
        <w:rPr>
          <w:rFonts w:ascii="Arial" w:hAnsi="Arial" w:cs="Arial"/>
          <w:snapToGrid w:val="0"/>
          <w:sz w:val="22"/>
          <w:szCs w:val="22"/>
        </w:rPr>
        <w:t>by Present Stiles Street at the intersection of Present Waterfront Connector</w:t>
      </w:r>
      <w:r w:rsidR="007C0122">
        <w:rPr>
          <w:rFonts w:ascii="Arial" w:hAnsi="Arial" w:cs="Arial"/>
          <w:snapToGrid w:val="0"/>
          <w:sz w:val="22"/>
          <w:szCs w:val="22"/>
        </w:rPr>
        <w:t xml:space="preserve">, a </w:t>
      </w:r>
      <w:r w:rsidR="00C55C7D">
        <w:rPr>
          <w:rFonts w:ascii="Arial" w:hAnsi="Arial" w:cs="Arial"/>
          <w:snapToGrid w:val="0"/>
          <w:sz w:val="22"/>
          <w:szCs w:val="22"/>
        </w:rPr>
        <w:t>distance of 10.6 meters, more or less (35 feet, more or less)</w:t>
      </w:r>
      <w:r w:rsidR="0041618D">
        <w:rPr>
          <w:rFonts w:ascii="Arial" w:hAnsi="Arial" w:cs="Arial"/>
          <w:snapToGrid w:val="0"/>
          <w:sz w:val="22"/>
          <w:szCs w:val="22"/>
        </w:rPr>
        <w:t xml:space="preserve">, by a line designated </w:t>
      </w:r>
      <w:r w:rsidR="000E708A">
        <w:rPr>
          <w:rFonts w:ascii="Arial" w:hAnsi="Arial" w:cs="Arial"/>
          <w:snapToGrid w:val="0"/>
          <w:sz w:val="22"/>
          <w:szCs w:val="22"/>
        </w:rPr>
        <w:t xml:space="preserve">“RELEASE LINE &amp; PROPOSED STREET LINE </w:t>
      </w:r>
      <w:r w:rsidR="00356B30">
        <w:rPr>
          <w:rFonts w:ascii="Arial" w:hAnsi="Arial" w:cs="Arial"/>
          <w:snapToGrid w:val="0"/>
          <w:sz w:val="22"/>
          <w:szCs w:val="22"/>
        </w:rPr>
        <w:t xml:space="preserve">(PER </w:t>
      </w:r>
      <w:r w:rsidR="00BA6857">
        <w:rPr>
          <w:rFonts w:ascii="Arial" w:hAnsi="Arial" w:cs="Arial"/>
          <w:snapToGrid w:val="0"/>
          <w:sz w:val="22"/>
          <w:szCs w:val="22"/>
        </w:rPr>
        <w:t>92-532-19A)</w:t>
      </w:r>
      <w:r w:rsidR="006D2DBB">
        <w:rPr>
          <w:rFonts w:ascii="Arial" w:hAnsi="Arial" w:cs="Arial"/>
          <w:snapToGrid w:val="0"/>
          <w:sz w:val="22"/>
          <w:szCs w:val="22"/>
        </w:rPr>
        <w:t>”</w:t>
      </w:r>
      <w:r w:rsidR="006A0259">
        <w:rPr>
          <w:rFonts w:ascii="Arial" w:hAnsi="Arial" w:cs="Arial"/>
          <w:snapToGrid w:val="0"/>
          <w:sz w:val="22"/>
          <w:szCs w:val="22"/>
        </w:rPr>
        <w:t>, as shown on said map,</w:t>
      </w:r>
    </w:p>
    <w:p w14:paraId="73A4581E" w14:textId="08D04149" w:rsidR="00ED59A3" w:rsidRDefault="00BF20AB" w:rsidP="00411C0E">
      <w:pPr>
        <w:spacing w:after="160" w:line="259" w:lineRule="auto"/>
        <w:ind w:left="2160" w:hanging="2160"/>
        <w:jc w:val="both"/>
        <w:rPr>
          <w:rFonts w:ascii="Arial" w:hAnsi="Arial" w:cs="Arial"/>
          <w:snapToGrid w:val="0"/>
          <w:sz w:val="22"/>
          <w:szCs w:val="22"/>
        </w:rPr>
      </w:pPr>
      <w:r>
        <w:rPr>
          <w:rFonts w:ascii="Arial" w:hAnsi="Arial" w:cs="Arial"/>
          <w:snapToGrid w:val="0"/>
          <w:sz w:val="22"/>
          <w:szCs w:val="22"/>
        </w:rPr>
        <w:t xml:space="preserve">EASTERLY </w:t>
      </w:r>
      <w:r w:rsidR="00411C0E">
        <w:rPr>
          <w:rFonts w:ascii="Arial" w:hAnsi="Arial" w:cs="Arial"/>
          <w:snapToGrid w:val="0"/>
          <w:sz w:val="22"/>
          <w:szCs w:val="22"/>
        </w:rPr>
        <w:tab/>
      </w:r>
      <w:r>
        <w:rPr>
          <w:rFonts w:ascii="Arial" w:hAnsi="Arial" w:cs="Arial"/>
          <w:snapToGrid w:val="0"/>
          <w:sz w:val="22"/>
          <w:szCs w:val="22"/>
        </w:rPr>
        <w:t>by said Present Stiles Street, a distance of 30.2 meters, more or less, (99 feet, more or less)</w:t>
      </w:r>
      <w:r w:rsidR="004802DF">
        <w:rPr>
          <w:rFonts w:ascii="Arial" w:hAnsi="Arial" w:cs="Arial"/>
          <w:snapToGrid w:val="0"/>
          <w:sz w:val="22"/>
          <w:szCs w:val="22"/>
        </w:rPr>
        <w:t xml:space="preserve">, by a line designated </w:t>
      </w:r>
      <w:r w:rsidR="001B33C4">
        <w:rPr>
          <w:rFonts w:ascii="Arial" w:hAnsi="Arial" w:cs="Arial"/>
          <w:snapToGrid w:val="0"/>
          <w:sz w:val="22"/>
          <w:szCs w:val="22"/>
        </w:rPr>
        <w:t xml:space="preserve">“RELEASE LINE &amp; </w:t>
      </w:r>
      <w:r w:rsidR="00E8237E">
        <w:rPr>
          <w:rFonts w:ascii="Arial" w:hAnsi="Arial" w:cs="Arial"/>
          <w:snapToGrid w:val="0"/>
          <w:sz w:val="22"/>
          <w:szCs w:val="22"/>
        </w:rPr>
        <w:t xml:space="preserve">PROPOSED STREET LINE (PER </w:t>
      </w:r>
      <w:r w:rsidR="00F967CF">
        <w:rPr>
          <w:rFonts w:ascii="Arial" w:hAnsi="Arial" w:cs="Arial"/>
          <w:snapToGrid w:val="0"/>
          <w:sz w:val="22"/>
          <w:szCs w:val="22"/>
        </w:rPr>
        <w:t>92-532-19A</w:t>
      </w:r>
      <w:r w:rsidR="00ED59A3">
        <w:rPr>
          <w:rFonts w:ascii="Arial" w:hAnsi="Arial" w:cs="Arial"/>
          <w:snapToGrid w:val="0"/>
          <w:sz w:val="22"/>
          <w:szCs w:val="22"/>
        </w:rPr>
        <w:t>)”, as shown on said map,</w:t>
      </w:r>
    </w:p>
    <w:p w14:paraId="7F9BD4AB" w14:textId="657DA611" w:rsidR="00ED487B" w:rsidRDefault="00ED59A3" w:rsidP="00411C0E">
      <w:pPr>
        <w:spacing w:after="160" w:line="259" w:lineRule="auto"/>
        <w:ind w:left="1440" w:hanging="1440"/>
        <w:jc w:val="both"/>
        <w:rPr>
          <w:rFonts w:ascii="Arial" w:hAnsi="Arial" w:cs="Arial"/>
          <w:snapToGrid w:val="0"/>
          <w:sz w:val="22"/>
          <w:szCs w:val="22"/>
        </w:rPr>
      </w:pPr>
      <w:r>
        <w:rPr>
          <w:rFonts w:ascii="Arial" w:hAnsi="Arial" w:cs="Arial"/>
          <w:snapToGrid w:val="0"/>
          <w:sz w:val="22"/>
          <w:szCs w:val="22"/>
        </w:rPr>
        <w:t xml:space="preserve">SOUTHWESTERLY </w:t>
      </w:r>
      <w:r w:rsidR="00411C0E">
        <w:rPr>
          <w:rFonts w:ascii="Arial" w:hAnsi="Arial" w:cs="Arial"/>
          <w:snapToGrid w:val="0"/>
          <w:sz w:val="22"/>
          <w:szCs w:val="22"/>
        </w:rPr>
        <w:tab/>
      </w:r>
      <w:r>
        <w:rPr>
          <w:rFonts w:ascii="Arial" w:hAnsi="Arial" w:cs="Arial"/>
          <w:snapToGrid w:val="0"/>
          <w:sz w:val="22"/>
          <w:szCs w:val="22"/>
        </w:rPr>
        <w:t xml:space="preserve">by Parcel “A”, a distance of </w:t>
      </w:r>
      <w:r w:rsidR="00D87FBE">
        <w:rPr>
          <w:rFonts w:ascii="Arial" w:hAnsi="Arial" w:cs="Arial"/>
          <w:snapToGrid w:val="0"/>
          <w:sz w:val="22"/>
          <w:szCs w:val="22"/>
        </w:rPr>
        <w:t>59.2 meters, more or less, (194 feet, more or less</w:t>
      </w:r>
      <w:r w:rsidR="00EA0A6E">
        <w:rPr>
          <w:rFonts w:ascii="Arial" w:hAnsi="Arial" w:cs="Arial"/>
          <w:snapToGrid w:val="0"/>
          <w:sz w:val="22"/>
          <w:szCs w:val="22"/>
        </w:rPr>
        <w:t xml:space="preserve">), </w:t>
      </w:r>
      <w:r w:rsidR="004747B1">
        <w:rPr>
          <w:rFonts w:ascii="Arial" w:hAnsi="Arial" w:cs="Arial"/>
          <w:snapToGrid w:val="0"/>
          <w:sz w:val="22"/>
          <w:szCs w:val="22"/>
        </w:rPr>
        <w:t xml:space="preserve">by a line designated “RELEASE LINE &amp; FORMER NON-ACCESS HIGHWAY LINE”, </w:t>
      </w:r>
      <w:r w:rsidR="00367DF8">
        <w:rPr>
          <w:rFonts w:ascii="Arial" w:hAnsi="Arial" w:cs="Arial"/>
          <w:snapToGrid w:val="0"/>
          <w:sz w:val="22"/>
          <w:szCs w:val="22"/>
        </w:rPr>
        <w:t>as shown on said map.</w:t>
      </w:r>
    </w:p>
    <w:p w14:paraId="5B7EC1F1" w14:textId="027D7242" w:rsidR="00FD66E7" w:rsidRDefault="00102928" w:rsidP="00122FA1">
      <w:pPr>
        <w:spacing w:after="160" w:line="259" w:lineRule="auto"/>
        <w:jc w:val="both"/>
        <w:rPr>
          <w:rFonts w:ascii="Arial" w:hAnsi="Arial" w:cs="Arial"/>
          <w:snapToGrid w:val="0"/>
          <w:sz w:val="22"/>
          <w:szCs w:val="22"/>
        </w:rPr>
      </w:pPr>
      <w:r>
        <w:rPr>
          <w:rFonts w:ascii="Arial" w:hAnsi="Arial" w:cs="Arial"/>
          <w:snapToGrid w:val="0"/>
          <w:sz w:val="22"/>
          <w:szCs w:val="22"/>
        </w:rPr>
        <w:tab/>
        <w:t>For the Grantor’s source of title to t</w:t>
      </w:r>
      <w:r w:rsidR="004D169F">
        <w:rPr>
          <w:rFonts w:ascii="Arial" w:hAnsi="Arial" w:cs="Arial"/>
          <w:snapToGrid w:val="0"/>
          <w:sz w:val="22"/>
          <w:szCs w:val="22"/>
        </w:rPr>
        <w:t>his parcel</w:t>
      </w:r>
      <w:r w:rsidR="00C241F0">
        <w:rPr>
          <w:rFonts w:ascii="Arial" w:hAnsi="Arial" w:cs="Arial"/>
          <w:snapToGrid w:val="0"/>
          <w:sz w:val="22"/>
          <w:szCs w:val="22"/>
        </w:rPr>
        <w:t xml:space="preserve"> herein conveyed</w:t>
      </w:r>
      <w:r w:rsidR="00BB0CF4">
        <w:rPr>
          <w:rFonts w:ascii="Arial" w:hAnsi="Arial" w:cs="Arial"/>
          <w:snapToGrid w:val="0"/>
          <w:sz w:val="22"/>
          <w:szCs w:val="22"/>
        </w:rPr>
        <w:t>, reference is made to an acquisition by the State of Connecticut through Eminent Domain proceedings against the City of New Haven, as evidenced by a Certificate of Condemnation file</w:t>
      </w:r>
      <w:r w:rsidR="009B5E3D">
        <w:rPr>
          <w:rFonts w:ascii="Arial" w:hAnsi="Arial" w:cs="Arial"/>
          <w:snapToGrid w:val="0"/>
          <w:sz w:val="22"/>
          <w:szCs w:val="22"/>
        </w:rPr>
        <w:t>d</w:t>
      </w:r>
      <w:r w:rsidR="00BB0CF4">
        <w:rPr>
          <w:rFonts w:ascii="Arial" w:hAnsi="Arial" w:cs="Arial"/>
          <w:snapToGrid w:val="0"/>
          <w:sz w:val="22"/>
          <w:szCs w:val="22"/>
        </w:rPr>
        <w:t xml:space="preserve"> on March 28, 1950</w:t>
      </w:r>
      <w:r w:rsidR="00FD66E7">
        <w:rPr>
          <w:rFonts w:ascii="Arial" w:hAnsi="Arial" w:cs="Arial"/>
          <w:snapToGrid w:val="0"/>
          <w:sz w:val="22"/>
          <w:szCs w:val="22"/>
        </w:rPr>
        <w:t xml:space="preserve"> and recorded in Volume 1653 at Page 383 of the New Haven Land Records.</w:t>
      </w:r>
    </w:p>
    <w:p w14:paraId="7604460D" w14:textId="77777777" w:rsidR="00C64A18" w:rsidRDefault="00FD66E7" w:rsidP="00122FA1">
      <w:pPr>
        <w:spacing w:after="160" w:line="259" w:lineRule="auto"/>
        <w:jc w:val="both"/>
        <w:rPr>
          <w:rFonts w:ascii="Arial" w:hAnsi="Arial" w:cs="Arial"/>
          <w:snapToGrid w:val="0"/>
          <w:sz w:val="22"/>
          <w:szCs w:val="22"/>
        </w:rPr>
      </w:pPr>
      <w:r>
        <w:rPr>
          <w:rFonts w:ascii="Arial" w:hAnsi="Arial" w:cs="Arial"/>
          <w:snapToGrid w:val="0"/>
          <w:sz w:val="22"/>
          <w:szCs w:val="22"/>
        </w:rPr>
        <w:tab/>
        <w:t xml:space="preserve">Reserving unto the Grantor, its successors and assigns forever, a full and perpetual </w:t>
      </w:r>
      <w:r w:rsidR="00AB378B">
        <w:rPr>
          <w:rFonts w:ascii="Arial" w:hAnsi="Arial" w:cs="Arial"/>
          <w:snapToGrid w:val="0"/>
          <w:sz w:val="22"/>
          <w:szCs w:val="22"/>
        </w:rPr>
        <w:t xml:space="preserve">easement for existing utilities and a full and perpetual easement </w:t>
      </w:r>
      <w:r w:rsidR="00115498">
        <w:rPr>
          <w:rFonts w:ascii="Arial" w:hAnsi="Arial" w:cs="Arial"/>
          <w:snapToGrid w:val="0"/>
          <w:sz w:val="22"/>
          <w:szCs w:val="22"/>
        </w:rPr>
        <w:t>for sewer lateral</w:t>
      </w:r>
      <w:r w:rsidR="004B3552">
        <w:rPr>
          <w:rFonts w:ascii="Arial" w:hAnsi="Arial" w:cs="Arial"/>
          <w:snapToGrid w:val="0"/>
          <w:sz w:val="22"/>
          <w:szCs w:val="22"/>
        </w:rPr>
        <w:t xml:space="preserve">, within an area of 6.7 </w:t>
      </w:r>
      <w:r w:rsidR="000E4498">
        <w:rPr>
          <w:rFonts w:ascii="Arial" w:hAnsi="Arial" w:cs="Arial"/>
          <w:snapToGrid w:val="0"/>
          <w:sz w:val="22"/>
          <w:szCs w:val="22"/>
        </w:rPr>
        <w:t xml:space="preserve">square </w:t>
      </w:r>
      <w:r w:rsidR="00C64A18">
        <w:rPr>
          <w:rFonts w:ascii="Arial" w:hAnsi="Arial" w:cs="Arial"/>
          <w:snapToGrid w:val="0"/>
          <w:sz w:val="22"/>
          <w:szCs w:val="22"/>
        </w:rPr>
        <w:t>meters, more or less (22 square feet, more or less), under, over and across a portion of the land herein conveyed, as more particularly shown on said map.</w:t>
      </w:r>
    </w:p>
    <w:p w14:paraId="05D29681" w14:textId="52A5ED1B" w:rsidR="009648A3" w:rsidRDefault="00C64A18" w:rsidP="00122FA1">
      <w:pPr>
        <w:spacing w:after="160" w:line="259" w:lineRule="auto"/>
        <w:jc w:val="both"/>
        <w:rPr>
          <w:rFonts w:ascii="Arial" w:hAnsi="Arial" w:cs="Arial"/>
          <w:snapToGrid w:val="0"/>
          <w:sz w:val="22"/>
          <w:szCs w:val="22"/>
        </w:rPr>
      </w:pPr>
      <w:r>
        <w:rPr>
          <w:rFonts w:ascii="Arial" w:hAnsi="Arial" w:cs="Arial"/>
          <w:snapToGrid w:val="0"/>
          <w:sz w:val="22"/>
          <w:szCs w:val="22"/>
        </w:rPr>
        <w:tab/>
      </w:r>
      <w:r w:rsidR="009648A3">
        <w:rPr>
          <w:rFonts w:ascii="Arial" w:hAnsi="Arial" w:cs="Arial"/>
          <w:snapToGrid w:val="0"/>
          <w:sz w:val="22"/>
          <w:szCs w:val="22"/>
        </w:rPr>
        <w:t>The above-described parcel</w:t>
      </w:r>
      <w:r w:rsidR="00EA556E">
        <w:rPr>
          <w:rFonts w:ascii="Arial" w:hAnsi="Arial" w:cs="Arial"/>
          <w:snapToGrid w:val="0"/>
          <w:sz w:val="22"/>
          <w:szCs w:val="22"/>
        </w:rPr>
        <w:t xml:space="preserve"> is</w:t>
      </w:r>
      <w:r w:rsidR="009648A3">
        <w:rPr>
          <w:rFonts w:ascii="Arial" w:hAnsi="Arial" w:cs="Arial"/>
          <w:snapToGrid w:val="0"/>
          <w:sz w:val="22"/>
          <w:szCs w:val="22"/>
        </w:rPr>
        <w:t xml:space="preserve"> conveyed subject to such rights and easements as may appear of record, and to any state of facts which an inspection of the premises may show.</w:t>
      </w:r>
    </w:p>
    <w:p w14:paraId="3F9809F3" w14:textId="77777777" w:rsidR="005A5D2C" w:rsidRDefault="005A5D2C" w:rsidP="005A5D2C">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subject to any and all provisions of any ordinance, municipal regulation, or public or private law.</w:t>
      </w:r>
    </w:p>
    <w:p w14:paraId="240A70D9" w14:textId="77777777" w:rsidR="005A5D2C" w:rsidRDefault="005A5D2C" w:rsidP="00122FA1">
      <w:pPr>
        <w:spacing w:after="160" w:line="259" w:lineRule="auto"/>
        <w:jc w:val="both"/>
        <w:rPr>
          <w:rFonts w:ascii="Arial" w:hAnsi="Arial" w:cs="Arial"/>
          <w:snapToGrid w:val="0"/>
          <w:sz w:val="22"/>
          <w:szCs w:val="22"/>
        </w:rPr>
      </w:pPr>
    </w:p>
    <w:p w14:paraId="3B8C2A6F" w14:textId="032E6DDC" w:rsidR="00755719" w:rsidRDefault="00755719" w:rsidP="00122FA1">
      <w:pPr>
        <w:spacing w:after="160" w:line="259" w:lineRule="auto"/>
        <w:jc w:val="both"/>
        <w:rPr>
          <w:rFonts w:ascii="Arial" w:hAnsi="Arial" w:cs="Arial"/>
          <w:b/>
          <w:bCs/>
          <w:snapToGrid w:val="0"/>
          <w:sz w:val="22"/>
          <w:szCs w:val="22"/>
        </w:rPr>
      </w:pPr>
      <w:r>
        <w:rPr>
          <w:rFonts w:ascii="Arial" w:hAnsi="Arial" w:cs="Arial"/>
          <w:b/>
          <w:bCs/>
          <w:snapToGrid w:val="0"/>
          <w:sz w:val="22"/>
          <w:szCs w:val="22"/>
        </w:rPr>
        <w:t>Parcel 4 Legal Description</w:t>
      </w:r>
      <w:r w:rsidR="00662924">
        <w:rPr>
          <w:rFonts w:ascii="Arial" w:hAnsi="Arial" w:cs="Arial"/>
          <w:b/>
          <w:bCs/>
          <w:snapToGrid w:val="0"/>
          <w:sz w:val="22"/>
          <w:szCs w:val="22"/>
        </w:rPr>
        <w:tab/>
      </w:r>
    </w:p>
    <w:p w14:paraId="3E4824A6" w14:textId="5ED5965B" w:rsidR="00BF6AD0" w:rsidRDefault="00EA4B5A" w:rsidP="00122FA1">
      <w:pPr>
        <w:spacing w:after="160" w:line="259" w:lineRule="auto"/>
        <w:ind w:firstLine="720"/>
        <w:jc w:val="both"/>
        <w:rPr>
          <w:rFonts w:ascii="Arial" w:hAnsi="Arial" w:cs="Arial"/>
          <w:sz w:val="22"/>
          <w:szCs w:val="22"/>
        </w:rPr>
      </w:pPr>
      <w:r w:rsidRPr="00EA4B5A">
        <w:rPr>
          <w:rFonts w:ascii="Arial" w:hAnsi="Arial" w:cs="Arial"/>
          <w:sz w:val="22"/>
          <w:szCs w:val="22"/>
        </w:rPr>
        <w:t xml:space="preserve">That certain parcel of land, identified in this deed as the second parcel, containing 1,184.9 square meters, more or less (12,754 square feet, more or less), situated in the Town of New Haven, County of New Haven, and State of Connecticut, located on the southwesterly side of Present Waterfront Connector, and more particularly shown on a map filed in the New Haven Town Clerk’s Office entitled: “TOWN OF NEW HAVEN MAP SHOWING LAND RELEASED TO NEW HAVEN PORT AUTHORITY BY THE STATE OF CONNECTICUT DEPARTMENT OF TRANSPORTATION WATERFRONT CONNECTOR @ STILES STREET SCALE 1: 500 AUGUST 2015 SCOTT A. HILL, P.E. CHIEF ENGINEER – BUREAU OF ENGINEERING AND CONSTRUCTION”, TOWN NO. 92, PROJECT NO. 92-532, SERIAL NO. 34A, SHEET 1 OF 1. Last revised 2/27/23 and bounded and described as follows: </w:t>
      </w:r>
    </w:p>
    <w:p w14:paraId="13E0B28B" w14:textId="2058D9C8" w:rsidR="00BF6AD0" w:rsidRDefault="00EA4B5A" w:rsidP="00411C0E">
      <w:pPr>
        <w:spacing w:after="160" w:line="259" w:lineRule="auto"/>
        <w:ind w:left="2160" w:hanging="2160"/>
        <w:jc w:val="both"/>
        <w:rPr>
          <w:rFonts w:ascii="Arial" w:hAnsi="Arial" w:cs="Arial"/>
          <w:sz w:val="22"/>
          <w:szCs w:val="22"/>
        </w:rPr>
      </w:pPr>
      <w:r w:rsidRPr="00EA4B5A">
        <w:rPr>
          <w:rFonts w:ascii="Arial" w:hAnsi="Arial" w:cs="Arial"/>
          <w:sz w:val="22"/>
          <w:szCs w:val="22"/>
        </w:rPr>
        <w:t xml:space="preserve">NORTHEASTERLY </w:t>
      </w:r>
      <w:r w:rsidR="00411C0E">
        <w:rPr>
          <w:rFonts w:ascii="Arial" w:hAnsi="Arial" w:cs="Arial"/>
          <w:sz w:val="22"/>
          <w:szCs w:val="22"/>
        </w:rPr>
        <w:tab/>
      </w:r>
      <w:r w:rsidRPr="00EA4B5A">
        <w:rPr>
          <w:rFonts w:ascii="Arial" w:hAnsi="Arial" w:cs="Arial"/>
          <w:sz w:val="22"/>
          <w:szCs w:val="22"/>
        </w:rPr>
        <w:t xml:space="preserve">by Present Waterfront Connector, a total distance of 73.3 meters, more or less, (240 feet, more or less), by a line designated “RELEASE LINE &amp; PROPOSED STREET LINE”, as shown on said map; </w:t>
      </w:r>
    </w:p>
    <w:p w14:paraId="5E1A9C2A" w14:textId="5215C5DF" w:rsidR="00AC1054" w:rsidRDefault="00EA4B5A" w:rsidP="00411C0E">
      <w:pPr>
        <w:spacing w:after="160" w:line="259" w:lineRule="auto"/>
        <w:ind w:left="2160" w:hanging="2160"/>
        <w:jc w:val="both"/>
        <w:rPr>
          <w:rFonts w:ascii="Arial" w:hAnsi="Arial" w:cs="Arial"/>
          <w:sz w:val="22"/>
          <w:szCs w:val="22"/>
        </w:rPr>
      </w:pPr>
      <w:r w:rsidRPr="00EA4B5A">
        <w:rPr>
          <w:rFonts w:ascii="Arial" w:hAnsi="Arial" w:cs="Arial"/>
          <w:sz w:val="22"/>
          <w:szCs w:val="22"/>
        </w:rPr>
        <w:t xml:space="preserve">SOUTHERLY </w:t>
      </w:r>
      <w:r w:rsidR="00411C0E">
        <w:rPr>
          <w:rFonts w:ascii="Arial" w:hAnsi="Arial" w:cs="Arial"/>
          <w:sz w:val="22"/>
          <w:szCs w:val="22"/>
        </w:rPr>
        <w:tab/>
      </w:r>
      <w:r w:rsidRPr="00EA4B5A">
        <w:rPr>
          <w:rFonts w:ascii="Arial" w:hAnsi="Arial" w:cs="Arial"/>
          <w:sz w:val="22"/>
          <w:szCs w:val="22"/>
        </w:rPr>
        <w:t xml:space="preserve">by Present Albia Street, a distance of 73.2 meters, more or less, (240 feet, more or less), by a line designated “RELEASE LINE &amp; STREET LINE”, as shown on said map; </w:t>
      </w:r>
    </w:p>
    <w:p w14:paraId="3DC9E8EC" w14:textId="6DAE2A7B" w:rsidR="00BF6AD0" w:rsidRDefault="00EA4B5A" w:rsidP="00411C0E">
      <w:pPr>
        <w:spacing w:after="160" w:line="259" w:lineRule="auto"/>
        <w:ind w:left="2160" w:hanging="2160"/>
        <w:jc w:val="both"/>
        <w:rPr>
          <w:rFonts w:ascii="Arial" w:hAnsi="Arial" w:cs="Arial"/>
          <w:sz w:val="22"/>
          <w:szCs w:val="22"/>
        </w:rPr>
      </w:pPr>
      <w:r w:rsidRPr="00EA4B5A">
        <w:rPr>
          <w:rFonts w:ascii="Arial" w:hAnsi="Arial" w:cs="Arial"/>
          <w:sz w:val="22"/>
          <w:szCs w:val="22"/>
        </w:rPr>
        <w:t xml:space="preserve">WESTERLY </w:t>
      </w:r>
      <w:r w:rsidR="00411C0E">
        <w:rPr>
          <w:rFonts w:ascii="Arial" w:hAnsi="Arial" w:cs="Arial"/>
          <w:sz w:val="22"/>
          <w:szCs w:val="22"/>
        </w:rPr>
        <w:tab/>
      </w:r>
      <w:r w:rsidRPr="00EA4B5A">
        <w:rPr>
          <w:rFonts w:ascii="Arial" w:hAnsi="Arial" w:cs="Arial"/>
          <w:sz w:val="22"/>
          <w:szCs w:val="22"/>
        </w:rPr>
        <w:t xml:space="preserve">by Present Stiles Street, a distance of 20.7 meters, more or less, (68 feet, more or less), by a line designated “RELEASE LINE &amp; STREET LINE”, as shown on said map; </w:t>
      </w:r>
    </w:p>
    <w:p w14:paraId="38145568" w14:textId="4DA09EFA" w:rsidR="00AC1054" w:rsidRDefault="00EA4B5A" w:rsidP="00411C0E">
      <w:pPr>
        <w:spacing w:after="160" w:line="259" w:lineRule="auto"/>
        <w:ind w:left="2160" w:hanging="2160"/>
        <w:jc w:val="both"/>
        <w:rPr>
          <w:rFonts w:ascii="Arial" w:hAnsi="Arial" w:cs="Arial"/>
          <w:sz w:val="22"/>
          <w:szCs w:val="22"/>
        </w:rPr>
      </w:pPr>
      <w:r w:rsidRPr="00EA4B5A">
        <w:rPr>
          <w:rFonts w:ascii="Arial" w:hAnsi="Arial" w:cs="Arial"/>
          <w:sz w:val="22"/>
          <w:szCs w:val="22"/>
        </w:rPr>
        <w:t xml:space="preserve">NORTHWESTERLY </w:t>
      </w:r>
      <w:r w:rsidR="00411C0E">
        <w:rPr>
          <w:rFonts w:ascii="Arial" w:hAnsi="Arial" w:cs="Arial"/>
          <w:sz w:val="22"/>
          <w:szCs w:val="22"/>
        </w:rPr>
        <w:tab/>
      </w:r>
      <w:r w:rsidRPr="00EA4B5A">
        <w:rPr>
          <w:rFonts w:ascii="Arial" w:hAnsi="Arial" w:cs="Arial"/>
          <w:sz w:val="22"/>
          <w:szCs w:val="22"/>
        </w:rPr>
        <w:t xml:space="preserve">by the intersection of Present Stiles Street at Present Waterfront Connector, a distance of 11.5 meters, more or less, (38 feet, more or less), by a line designated “RELEASE LINE &amp; PROPOSED STREET LINE”, as shown on said map. 3 of 6 New Haven Port Authority 92-43-50F </w:t>
      </w:r>
    </w:p>
    <w:p w14:paraId="67B31DC1" w14:textId="30E4F7E5" w:rsidR="00755719" w:rsidRDefault="00EA4B5A" w:rsidP="00122FA1">
      <w:pPr>
        <w:spacing w:after="160" w:line="259" w:lineRule="auto"/>
        <w:ind w:firstLine="720"/>
        <w:jc w:val="both"/>
        <w:rPr>
          <w:rFonts w:ascii="Arial" w:hAnsi="Arial" w:cs="Arial"/>
          <w:sz w:val="22"/>
          <w:szCs w:val="22"/>
        </w:rPr>
      </w:pPr>
      <w:r w:rsidRPr="00EA4B5A">
        <w:rPr>
          <w:rFonts w:ascii="Arial" w:hAnsi="Arial" w:cs="Arial"/>
          <w:sz w:val="22"/>
          <w:szCs w:val="22"/>
        </w:rPr>
        <w:t xml:space="preserve">For the Grantor’s source of title to </w:t>
      </w:r>
      <w:r w:rsidR="00311F23">
        <w:rPr>
          <w:rFonts w:ascii="Arial" w:hAnsi="Arial" w:cs="Arial"/>
          <w:sz w:val="22"/>
          <w:szCs w:val="22"/>
        </w:rPr>
        <w:t>this parcel</w:t>
      </w:r>
      <w:r w:rsidRPr="00EA4B5A">
        <w:rPr>
          <w:rFonts w:ascii="Arial" w:hAnsi="Arial" w:cs="Arial"/>
          <w:sz w:val="22"/>
          <w:szCs w:val="22"/>
        </w:rPr>
        <w:t>, reference is made to acquisitions by the State of Connecticut through Eminent Domain proceedings against Interplex Electronics Inc., as evidenced by a Certificate of Condemnation filed on September 27, 2002 and recorded in Volume 6218 at Page 157 of the New Haven Land Records, against Theresa L. D’Onofrio, as evidenced by a Certificate of Condemnation filed on December 6, 2002 and recorded in Volume 6276 at Page 066 of said Land Records, against Fred D’Onofrio, as evidenced by a Certificate of Condemnation filed on December 6, 2002 and recorded in Volume 6276 at Page 068 of said Land Records, and against the New Haven Port Authority, as evidenced by a Certificate of Condemnation filed on April 24, 2014 and recorded in Volume 9137 at Page 218 of said Land</w:t>
      </w:r>
      <w:r w:rsidR="00CC7005">
        <w:rPr>
          <w:rFonts w:ascii="Arial" w:hAnsi="Arial" w:cs="Arial"/>
          <w:sz w:val="22"/>
          <w:szCs w:val="22"/>
        </w:rPr>
        <w:t xml:space="preserve"> Records.</w:t>
      </w:r>
    </w:p>
    <w:p w14:paraId="3FEDC3FA" w14:textId="6BC60F99" w:rsidR="0021619E" w:rsidRDefault="0021619E" w:rsidP="0021619E">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conveyed subject to such rights and easements as may appear of record, and to any state of facts which an inspection of the premises may show.</w:t>
      </w:r>
    </w:p>
    <w:p w14:paraId="1F84244A" w14:textId="77777777" w:rsidR="0021619E" w:rsidRDefault="0021619E" w:rsidP="0021619E">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subject to any and all provisions of any ordinance, municipal regulation, or public or private law.</w:t>
      </w:r>
    </w:p>
    <w:p w14:paraId="6B6D9168" w14:textId="77777777" w:rsidR="00C22BCF" w:rsidRDefault="00C22BCF" w:rsidP="00122FA1">
      <w:pPr>
        <w:spacing w:after="160" w:line="259" w:lineRule="auto"/>
        <w:jc w:val="both"/>
        <w:rPr>
          <w:rFonts w:ascii="Arial" w:hAnsi="Arial" w:cs="Arial"/>
          <w:snapToGrid w:val="0"/>
          <w:sz w:val="22"/>
          <w:szCs w:val="22"/>
          <w:u w:val="single"/>
        </w:rPr>
      </w:pPr>
    </w:p>
    <w:p w14:paraId="13B829B7" w14:textId="77777777" w:rsidR="00C22BCF" w:rsidRDefault="00C22BCF" w:rsidP="00122FA1">
      <w:pPr>
        <w:spacing w:after="160" w:line="259" w:lineRule="auto"/>
        <w:jc w:val="both"/>
        <w:rPr>
          <w:rFonts w:ascii="Arial" w:hAnsi="Arial" w:cs="Arial"/>
          <w:b/>
          <w:bCs/>
          <w:snapToGrid w:val="0"/>
          <w:sz w:val="22"/>
          <w:szCs w:val="22"/>
        </w:rPr>
      </w:pPr>
      <w:r w:rsidRPr="00C22BCF">
        <w:rPr>
          <w:rFonts w:ascii="Arial" w:hAnsi="Arial" w:cs="Arial"/>
          <w:b/>
          <w:bCs/>
          <w:snapToGrid w:val="0"/>
          <w:sz w:val="22"/>
          <w:szCs w:val="22"/>
        </w:rPr>
        <w:t>Parcel 5 Legal Description</w:t>
      </w:r>
    </w:p>
    <w:p w14:paraId="5F2A5911" w14:textId="63D323E5" w:rsidR="00792C0C" w:rsidRDefault="00CC7005" w:rsidP="00122FA1">
      <w:pPr>
        <w:spacing w:after="160" w:line="259" w:lineRule="auto"/>
        <w:ind w:firstLine="720"/>
        <w:jc w:val="both"/>
        <w:rPr>
          <w:rFonts w:ascii="Arial" w:hAnsi="Arial" w:cs="Arial"/>
          <w:sz w:val="22"/>
          <w:szCs w:val="22"/>
        </w:rPr>
      </w:pPr>
      <w:r w:rsidRPr="00CC7005">
        <w:rPr>
          <w:rFonts w:ascii="Arial" w:hAnsi="Arial" w:cs="Arial"/>
          <w:sz w:val="22"/>
          <w:szCs w:val="22"/>
        </w:rPr>
        <w:t>That certain parcel of land, identified in this deed as the third parcel, containing 3,637.2 square meters, more or less, (39,152 square feet, more or less), situated in the Town of New Haven, County of New Haven, and State of Connecticut, located on the southweste</w:t>
      </w:r>
      <w:r w:rsidR="002F0F63">
        <w:rPr>
          <w:rFonts w:ascii="Arial" w:hAnsi="Arial" w:cs="Arial"/>
          <w:sz w:val="22"/>
          <w:szCs w:val="22"/>
        </w:rPr>
        <w:t xml:space="preserve">rly </w:t>
      </w:r>
      <w:r w:rsidR="00AB47F0">
        <w:rPr>
          <w:rFonts w:ascii="Arial" w:hAnsi="Arial" w:cs="Arial"/>
          <w:sz w:val="22"/>
          <w:szCs w:val="22"/>
        </w:rPr>
        <w:t xml:space="preserve">side </w:t>
      </w:r>
      <w:r w:rsidRPr="00CC7005">
        <w:rPr>
          <w:rFonts w:ascii="Arial" w:hAnsi="Arial" w:cs="Arial"/>
          <w:sz w:val="22"/>
          <w:szCs w:val="22"/>
        </w:rPr>
        <w:t xml:space="preserve">of Present Waterfront Connector (S.R. 921), and more particularly shown on a map filed in the New Haven Town Clerk’s Office entitled: “TOWN OF NEW HAVEN MAP SHOWING LAND RELEASED TO NEW HAVEN PORT AUTHORITY BY THE STATE OF CONNECTICUT DEPARTMENT OF TRANSPORTATION WATERFRONT CONNECTOR (S.R. 921) SCALE 1: 500 AUGUST 2018 SCOTT A. HILL, P.E. CHIEF ENGINEER – BUREAU OF ENGINEERING AND CONSTRUCTION”, TOWN NO. 92, PROJECT NO. 92-532, SERIAL NO. 11B, SHEET 1 OF 1. Revised 2/27/23 and bounded and described as follows: </w:t>
      </w:r>
    </w:p>
    <w:p w14:paraId="1E08BFBF" w14:textId="25FFC50C" w:rsidR="00792C0C" w:rsidRDefault="00CC7005" w:rsidP="00411C0E">
      <w:pPr>
        <w:spacing w:after="160" w:line="259" w:lineRule="auto"/>
        <w:ind w:left="2160" w:hanging="2160"/>
        <w:jc w:val="both"/>
        <w:rPr>
          <w:rFonts w:ascii="Arial" w:hAnsi="Arial" w:cs="Arial"/>
          <w:sz w:val="22"/>
          <w:szCs w:val="22"/>
        </w:rPr>
      </w:pPr>
      <w:r w:rsidRPr="00CC7005">
        <w:rPr>
          <w:rFonts w:ascii="Arial" w:hAnsi="Arial" w:cs="Arial"/>
          <w:sz w:val="22"/>
          <w:szCs w:val="22"/>
        </w:rPr>
        <w:t xml:space="preserve">NORTHEASTERLY </w:t>
      </w:r>
      <w:r w:rsidR="00411C0E">
        <w:rPr>
          <w:rFonts w:ascii="Arial" w:hAnsi="Arial" w:cs="Arial"/>
          <w:sz w:val="22"/>
          <w:szCs w:val="22"/>
        </w:rPr>
        <w:tab/>
      </w:r>
      <w:r w:rsidRPr="00CC7005">
        <w:rPr>
          <w:rFonts w:ascii="Arial" w:hAnsi="Arial" w:cs="Arial"/>
          <w:sz w:val="22"/>
          <w:szCs w:val="22"/>
        </w:rPr>
        <w:t xml:space="preserve">by Present Waterfront Connector (S.R. 921), a total distance of 89.4 meters, more or less, (293 feet, more or less), by a line designated “RELEASE LINE &amp; PROPOSED NON-ACCESS HIGHWAY LINE”, as shown on said map; </w:t>
      </w:r>
    </w:p>
    <w:p w14:paraId="26B0ABC9" w14:textId="4D66FBD5" w:rsidR="00792C0C" w:rsidRDefault="00CC7005" w:rsidP="00411C0E">
      <w:pPr>
        <w:spacing w:after="160" w:line="259" w:lineRule="auto"/>
        <w:ind w:left="2160" w:hanging="2160"/>
        <w:jc w:val="both"/>
        <w:rPr>
          <w:rFonts w:ascii="Arial" w:hAnsi="Arial" w:cs="Arial"/>
          <w:sz w:val="22"/>
          <w:szCs w:val="22"/>
        </w:rPr>
      </w:pPr>
      <w:r w:rsidRPr="00CC7005">
        <w:rPr>
          <w:rFonts w:ascii="Arial" w:hAnsi="Arial" w:cs="Arial"/>
          <w:sz w:val="22"/>
          <w:szCs w:val="22"/>
        </w:rPr>
        <w:t xml:space="preserve">SOUTHERLY </w:t>
      </w:r>
      <w:r w:rsidR="00411C0E">
        <w:rPr>
          <w:rFonts w:ascii="Arial" w:hAnsi="Arial" w:cs="Arial"/>
          <w:sz w:val="22"/>
          <w:szCs w:val="22"/>
        </w:rPr>
        <w:tab/>
      </w:r>
      <w:r w:rsidRPr="00CC7005">
        <w:rPr>
          <w:rFonts w:ascii="Arial" w:hAnsi="Arial" w:cs="Arial"/>
          <w:sz w:val="22"/>
          <w:szCs w:val="22"/>
        </w:rPr>
        <w:t xml:space="preserve">by land of the State of Connecticut, a distance of 10.5 meters, (34.45 feet), by a line designated “RELEASE LINE”, as shown on said map; </w:t>
      </w:r>
    </w:p>
    <w:p w14:paraId="1B1854A6" w14:textId="02D7F486" w:rsidR="004E5EB3" w:rsidRDefault="00CC7005" w:rsidP="00411C0E">
      <w:pPr>
        <w:spacing w:after="160" w:line="259" w:lineRule="auto"/>
        <w:ind w:left="2160" w:hanging="2160"/>
        <w:jc w:val="both"/>
        <w:rPr>
          <w:rFonts w:ascii="Arial" w:hAnsi="Arial" w:cs="Arial"/>
          <w:sz w:val="22"/>
          <w:szCs w:val="22"/>
        </w:rPr>
      </w:pPr>
      <w:r w:rsidRPr="00CC7005">
        <w:rPr>
          <w:rFonts w:ascii="Arial" w:hAnsi="Arial" w:cs="Arial"/>
          <w:sz w:val="22"/>
          <w:szCs w:val="22"/>
        </w:rPr>
        <w:t xml:space="preserve">SOUTHEASTERLY </w:t>
      </w:r>
      <w:r w:rsidR="00411C0E">
        <w:rPr>
          <w:rFonts w:ascii="Arial" w:hAnsi="Arial" w:cs="Arial"/>
          <w:sz w:val="22"/>
          <w:szCs w:val="22"/>
        </w:rPr>
        <w:tab/>
      </w:r>
      <w:r w:rsidRPr="00CC7005">
        <w:rPr>
          <w:rFonts w:ascii="Arial" w:hAnsi="Arial" w:cs="Arial"/>
          <w:sz w:val="22"/>
          <w:szCs w:val="22"/>
        </w:rPr>
        <w:t xml:space="preserve">by said land of the State of Connecticut, a total distance of 23 meters, more or less, (75 feet, more or less), by lines designated “RELEASE LINE” and “RELEASE LINE &amp; EASEMENT LINE”, as shown on said map; </w:t>
      </w:r>
    </w:p>
    <w:p w14:paraId="74569E9A" w14:textId="128A1883" w:rsidR="004E5EB3" w:rsidRDefault="00CC7005" w:rsidP="00411C0E">
      <w:pPr>
        <w:spacing w:after="160" w:line="259" w:lineRule="auto"/>
        <w:ind w:left="2160" w:hanging="2160"/>
        <w:jc w:val="both"/>
        <w:rPr>
          <w:rFonts w:ascii="Arial" w:hAnsi="Arial" w:cs="Arial"/>
          <w:sz w:val="22"/>
          <w:szCs w:val="22"/>
        </w:rPr>
      </w:pPr>
      <w:r w:rsidRPr="00CC7005">
        <w:rPr>
          <w:rFonts w:ascii="Arial" w:hAnsi="Arial" w:cs="Arial"/>
          <w:sz w:val="22"/>
          <w:szCs w:val="22"/>
        </w:rPr>
        <w:t xml:space="preserve">SOUTHERLY </w:t>
      </w:r>
      <w:r w:rsidR="00411C0E">
        <w:rPr>
          <w:rFonts w:ascii="Arial" w:hAnsi="Arial" w:cs="Arial"/>
          <w:sz w:val="22"/>
          <w:szCs w:val="22"/>
        </w:rPr>
        <w:tab/>
      </w:r>
      <w:r w:rsidRPr="00CC7005">
        <w:rPr>
          <w:rFonts w:ascii="Arial" w:hAnsi="Arial" w:cs="Arial"/>
          <w:sz w:val="22"/>
          <w:szCs w:val="22"/>
        </w:rPr>
        <w:t xml:space="preserve">by Present Alabama Street, a distance of 116.9 meters, more or less, (384 feet, more or less), by a line designated “RELEASE LINE &amp; STREET LINE”, as shown on said map; </w:t>
      </w:r>
    </w:p>
    <w:p w14:paraId="7B5E3D1F" w14:textId="51786F1C" w:rsidR="004E5EB3" w:rsidRDefault="00CC7005" w:rsidP="00411C0E">
      <w:pPr>
        <w:spacing w:after="160" w:line="259" w:lineRule="auto"/>
        <w:ind w:left="2160" w:hanging="2160"/>
        <w:jc w:val="both"/>
        <w:rPr>
          <w:rFonts w:ascii="Arial" w:hAnsi="Arial" w:cs="Arial"/>
          <w:sz w:val="22"/>
          <w:szCs w:val="22"/>
        </w:rPr>
      </w:pPr>
      <w:r w:rsidRPr="00CC7005">
        <w:rPr>
          <w:rFonts w:ascii="Arial" w:hAnsi="Arial" w:cs="Arial"/>
          <w:sz w:val="22"/>
          <w:szCs w:val="22"/>
        </w:rPr>
        <w:t xml:space="preserve">NORTHWESTERLY </w:t>
      </w:r>
      <w:r w:rsidR="00411C0E">
        <w:rPr>
          <w:rFonts w:ascii="Arial" w:hAnsi="Arial" w:cs="Arial"/>
          <w:sz w:val="22"/>
          <w:szCs w:val="22"/>
        </w:rPr>
        <w:tab/>
      </w:r>
      <w:r w:rsidRPr="00CC7005">
        <w:rPr>
          <w:rFonts w:ascii="Arial" w:hAnsi="Arial" w:cs="Arial"/>
          <w:sz w:val="22"/>
          <w:szCs w:val="22"/>
        </w:rPr>
        <w:t xml:space="preserve">by Present Fulton Terrace, a total distance of 72.3 meters, more or less, (236 feet, more or less), by a line designated “RELEASE LINE &amp; STREET LINE” and “RELEASE LINE &amp; EASEMENT LINE”, as shown on said map. </w:t>
      </w:r>
    </w:p>
    <w:p w14:paraId="15398D74" w14:textId="2613ECF6" w:rsidR="00563630" w:rsidRDefault="00CC7005" w:rsidP="00122FA1">
      <w:pPr>
        <w:spacing w:after="160" w:line="259" w:lineRule="auto"/>
        <w:ind w:firstLine="720"/>
        <w:jc w:val="both"/>
        <w:rPr>
          <w:rFonts w:ascii="Arial" w:hAnsi="Arial" w:cs="Arial"/>
          <w:sz w:val="22"/>
          <w:szCs w:val="22"/>
        </w:rPr>
      </w:pPr>
      <w:r w:rsidRPr="00CC7005">
        <w:rPr>
          <w:rFonts w:ascii="Arial" w:hAnsi="Arial" w:cs="Arial"/>
          <w:sz w:val="22"/>
          <w:szCs w:val="22"/>
        </w:rPr>
        <w:t>For the Grantor’s source of title to t</w:t>
      </w:r>
      <w:r w:rsidR="00B953A8">
        <w:rPr>
          <w:rFonts w:ascii="Arial" w:hAnsi="Arial" w:cs="Arial"/>
          <w:sz w:val="22"/>
          <w:szCs w:val="22"/>
        </w:rPr>
        <w:t>his parcel</w:t>
      </w:r>
      <w:r w:rsidRPr="00CC7005">
        <w:rPr>
          <w:rFonts w:ascii="Arial" w:hAnsi="Arial" w:cs="Arial"/>
          <w:sz w:val="22"/>
          <w:szCs w:val="22"/>
        </w:rPr>
        <w:t xml:space="preserve">, reference is made to acquisitions by the State of Connecticut through Eminent Domain proceedings against Burlington Realty Incorporated, as evidenced by a Certificate of Condemnation filed on August 23, 2002 and recorded in Volume 6193 at Page 151 of the New Haven Land Records, and against New Haven Terminal Incorporated, as evidenced by a Certificate of Condemnation filed on September 15, 2004 and recorded in Volume 6939 at Page 300 of said Land Records. </w:t>
      </w:r>
    </w:p>
    <w:p w14:paraId="47C36633" w14:textId="77777777" w:rsidR="00563630" w:rsidRDefault="00CC7005" w:rsidP="00122FA1">
      <w:pPr>
        <w:spacing w:after="160" w:line="259" w:lineRule="auto"/>
        <w:ind w:firstLine="720"/>
        <w:jc w:val="both"/>
        <w:rPr>
          <w:rFonts w:ascii="Arial" w:hAnsi="Arial" w:cs="Arial"/>
          <w:sz w:val="22"/>
          <w:szCs w:val="22"/>
        </w:rPr>
      </w:pPr>
      <w:r w:rsidRPr="00CC7005">
        <w:rPr>
          <w:rFonts w:ascii="Arial" w:hAnsi="Arial" w:cs="Arial"/>
          <w:sz w:val="22"/>
          <w:szCs w:val="22"/>
        </w:rPr>
        <w:t>Reserving unto the Grantor, its successors and assigns forever, a full and perpetual drainage right of way, within an area of 193.9 square meters, more or less (2,087 square feet, more or less), under over and across a portion of the land herein conveyed, as more particularly shown on said</w:t>
      </w:r>
      <w:r>
        <w:rPr>
          <w:rFonts w:ascii="Arial" w:hAnsi="Arial" w:cs="Arial"/>
          <w:sz w:val="22"/>
          <w:szCs w:val="22"/>
        </w:rPr>
        <w:t xml:space="preserve"> map. </w:t>
      </w:r>
    </w:p>
    <w:p w14:paraId="2EE03C01" w14:textId="77777777" w:rsidR="00563630" w:rsidRDefault="00792C0C" w:rsidP="00122FA1">
      <w:pPr>
        <w:spacing w:after="160" w:line="259" w:lineRule="auto"/>
        <w:ind w:firstLine="720"/>
        <w:jc w:val="both"/>
        <w:rPr>
          <w:rFonts w:ascii="Arial" w:hAnsi="Arial" w:cs="Arial"/>
          <w:sz w:val="22"/>
          <w:szCs w:val="22"/>
        </w:rPr>
      </w:pPr>
      <w:r w:rsidRPr="00792C0C">
        <w:rPr>
          <w:rFonts w:ascii="Arial" w:hAnsi="Arial" w:cs="Arial"/>
          <w:sz w:val="22"/>
          <w:szCs w:val="22"/>
        </w:rPr>
        <w:t xml:space="preserve">And the Grantor further reserves unto itself its successors and assigns forever, a full and perpetual right and privilege to enter upon the said premises by its officers, employees, servants and agents, for the purpose of constructing, building, maintaining, cleaning, repairing, reconstructing and inspecting, at all times the facilities located within said drainage right of way, with appurtenances thereto, upon, over, under and across said easement area, together with the further right to flow water through said facilities. </w:t>
      </w:r>
    </w:p>
    <w:p w14:paraId="0D2D6F6E" w14:textId="2E347E5B" w:rsidR="00C22BCF" w:rsidRDefault="00792C0C" w:rsidP="00122FA1">
      <w:pPr>
        <w:spacing w:after="160" w:line="259" w:lineRule="auto"/>
        <w:ind w:firstLine="720"/>
        <w:jc w:val="both"/>
        <w:rPr>
          <w:rFonts w:ascii="Arial" w:hAnsi="Arial" w:cs="Arial"/>
          <w:sz w:val="22"/>
          <w:szCs w:val="22"/>
        </w:rPr>
      </w:pPr>
      <w:r w:rsidRPr="00792C0C">
        <w:rPr>
          <w:rFonts w:ascii="Arial" w:hAnsi="Arial" w:cs="Arial"/>
          <w:sz w:val="22"/>
          <w:szCs w:val="22"/>
        </w:rPr>
        <w:t>All rights of Ingress and Egress are specifically denied, directly to and from Present Waterfront Connector (S.R. 921) from and to the land herein conveyed.</w:t>
      </w:r>
    </w:p>
    <w:p w14:paraId="490B0A45" w14:textId="77777777" w:rsidR="000D4163" w:rsidRDefault="000D4163" w:rsidP="000D4163">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conveyed subject to such rights and easements as may appear of record, and to any state of facts which an inspection of the premises may show.</w:t>
      </w:r>
    </w:p>
    <w:p w14:paraId="4795DA53" w14:textId="77777777" w:rsidR="000D4163" w:rsidRDefault="000D4163" w:rsidP="000D4163">
      <w:pPr>
        <w:spacing w:after="160" w:line="259" w:lineRule="auto"/>
        <w:ind w:firstLine="720"/>
        <w:jc w:val="both"/>
        <w:rPr>
          <w:rFonts w:ascii="Arial" w:hAnsi="Arial" w:cs="Arial"/>
          <w:snapToGrid w:val="0"/>
          <w:sz w:val="22"/>
          <w:szCs w:val="22"/>
        </w:rPr>
      </w:pPr>
      <w:r>
        <w:rPr>
          <w:rFonts w:ascii="Arial" w:hAnsi="Arial" w:cs="Arial"/>
          <w:snapToGrid w:val="0"/>
          <w:sz w:val="22"/>
          <w:szCs w:val="22"/>
        </w:rPr>
        <w:t>The above-described parcel is subject to any and all provisions of any ordinance, municipal regulation, or public or private law.</w:t>
      </w:r>
    </w:p>
    <w:p w14:paraId="40D51172" w14:textId="77777777" w:rsidR="000D4163" w:rsidRPr="00CC7005" w:rsidRDefault="000D4163" w:rsidP="00122FA1">
      <w:pPr>
        <w:spacing w:after="160" w:line="259" w:lineRule="auto"/>
        <w:ind w:firstLine="720"/>
        <w:jc w:val="both"/>
        <w:rPr>
          <w:rFonts w:ascii="Arial" w:hAnsi="Arial" w:cs="Arial"/>
          <w:sz w:val="22"/>
          <w:szCs w:val="22"/>
        </w:rPr>
      </w:pPr>
    </w:p>
    <w:p w14:paraId="6B18B16A" w14:textId="5B7D9B3A" w:rsidR="00176FED" w:rsidRDefault="00176FED" w:rsidP="00122FA1">
      <w:pPr>
        <w:spacing w:after="160" w:line="259" w:lineRule="auto"/>
        <w:jc w:val="both"/>
        <w:rPr>
          <w:rFonts w:ascii="Arial" w:hAnsi="Arial" w:cs="Arial"/>
          <w:b/>
          <w:bCs/>
          <w:snapToGrid w:val="0"/>
          <w:sz w:val="22"/>
          <w:szCs w:val="22"/>
        </w:rPr>
      </w:pPr>
    </w:p>
    <w:p w14:paraId="45989D52" w14:textId="77777777" w:rsidR="009C25A5" w:rsidRDefault="009C25A5" w:rsidP="00122FA1">
      <w:pPr>
        <w:spacing w:after="160" w:line="259" w:lineRule="auto"/>
        <w:jc w:val="both"/>
        <w:rPr>
          <w:rFonts w:ascii="Arial" w:hAnsi="Arial" w:cs="Arial"/>
          <w:snapToGrid w:val="0"/>
          <w:sz w:val="22"/>
          <w:szCs w:val="22"/>
          <w:u w:val="single"/>
        </w:rPr>
      </w:pPr>
    </w:p>
    <w:p w14:paraId="1C6C97E4" w14:textId="2BA02296" w:rsidR="003B40E7" w:rsidRPr="007E0D96" w:rsidRDefault="003B40E7" w:rsidP="00122FA1">
      <w:pPr>
        <w:spacing w:after="160" w:line="259" w:lineRule="auto"/>
        <w:jc w:val="both"/>
        <w:rPr>
          <w:rFonts w:ascii="Arial" w:hAnsi="Arial" w:cs="Arial"/>
          <w:snapToGrid w:val="0"/>
          <w:sz w:val="22"/>
          <w:szCs w:val="22"/>
          <w:u w:val="single"/>
        </w:rPr>
      </w:pPr>
    </w:p>
    <w:p w14:paraId="18940EC3" w14:textId="77777777" w:rsidR="0019296D" w:rsidRDefault="0019296D" w:rsidP="00122FA1">
      <w:pPr>
        <w:spacing w:after="160" w:line="259" w:lineRule="auto"/>
        <w:jc w:val="both"/>
        <w:rPr>
          <w:rFonts w:ascii="Arial" w:hAnsi="Arial" w:cs="Arial"/>
          <w:snapToGrid w:val="0"/>
          <w:sz w:val="22"/>
          <w:szCs w:val="22"/>
          <w:u w:val="single"/>
        </w:rPr>
      </w:pPr>
    </w:p>
    <w:p w14:paraId="1E64C8A7" w14:textId="77777777" w:rsidR="003B40E7" w:rsidRPr="007E0D96" w:rsidRDefault="003B40E7" w:rsidP="00122FA1">
      <w:pPr>
        <w:spacing w:after="160" w:line="259" w:lineRule="auto"/>
        <w:jc w:val="both"/>
        <w:rPr>
          <w:rFonts w:ascii="Arial" w:hAnsi="Arial" w:cs="Arial"/>
          <w:snapToGrid w:val="0"/>
          <w:sz w:val="22"/>
          <w:szCs w:val="22"/>
          <w:u w:val="single"/>
        </w:rPr>
      </w:pPr>
    </w:p>
    <w:p w14:paraId="06383BE1" w14:textId="77777777" w:rsidR="007C3B2A" w:rsidRDefault="007C3B2A" w:rsidP="00952EA1">
      <w:pPr>
        <w:jc w:val="both"/>
        <w:rPr>
          <w:rFonts w:ascii="Arial" w:hAnsi="Arial" w:cs="Arial"/>
          <w:sz w:val="22"/>
          <w:szCs w:val="22"/>
        </w:rPr>
        <w:sectPr w:rsidR="007C3B2A" w:rsidSect="009A2762">
          <w:footerReference w:type="default" r:id="rId12"/>
          <w:pgSz w:w="12240" w:h="15840"/>
          <w:pgMar w:top="1440" w:right="1440" w:bottom="1440" w:left="1440" w:header="720" w:footer="720" w:gutter="0"/>
          <w:cols w:space="720"/>
          <w:docGrid w:linePitch="360"/>
        </w:sectPr>
      </w:pPr>
    </w:p>
    <w:p w14:paraId="54A9C54B" w14:textId="77777777" w:rsidR="00402511" w:rsidRDefault="000703A7" w:rsidP="00EB3F5A">
      <w:pPr>
        <w:spacing w:after="160" w:line="259" w:lineRule="auto"/>
        <w:jc w:val="both"/>
        <w:rPr>
          <w:rFonts w:ascii="Arial" w:hAnsi="Arial" w:cs="Arial"/>
          <w:snapToGrid w:val="0"/>
          <w:sz w:val="22"/>
          <w:szCs w:val="22"/>
          <w:u w:val="single"/>
        </w:rPr>
        <w:sectPr w:rsidR="00402511" w:rsidSect="009A2762">
          <w:headerReference w:type="default" r:id="rId13"/>
          <w:pgSz w:w="15840" w:h="12240" w:orient="landscape"/>
          <w:pgMar w:top="1440" w:right="1440" w:bottom="1440" w:left="1440" w:header="720" w:footer="720" w:gutter="0"/>
          <w:cols w:space="720"/>
          <w:docGrid w:linePitch="360"/>
        </w:sectPr>
      </w:pPr>
      <w:r w:rsidRPr="000703A7">
        <w:rPr>
          <w:rFonts w:ascii="Arial" w:hAnsi="Arial" w:cs="Arial"/>
          <w:snapToGrid w:val="0"/>
          <w:sz w:val="22"/>
          <w:szCs w:val="22"/>
          <w:u w:val="single"/>
        </w:rPr>
        <w:drawing>
          <wp:inline distT="0" distB="0" distL="0" distR="0" wp14:anchorId="38D46EDC" wp14:editId="77BAAD69">
            <wp:extent cx="8229600" cy="5492750"/>
            <wp:effectExtent l="0" t="0" r="0" b="0"/>
            <wp:docPr id="1390704527"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04527" name="Picture 1" descr="Diagram, engineering drawing&#10;&#10;Description automatically generated"/>
                    <pic:cNvPicPr/>
                  </pic:nvPicPr>
                  <pic:blipFill>
                    <a:blip r:embed="rId14"/>
                    <a:stretch>
                      <a:fillRect/>
                    </a:stretch>
                  </pic:blipFill>
                  <pic:spPr>
                    <a:xfrm>
                      <a:off x="0" y="0"/>
                      <a:ext cx="8229600" cy="5492750"/>
                    </a:xfrm>
                    <a:prstGeom prst="rect">
                      <a:avLst/>
                    </a:prstGeom>
                  </pic:spPr>
                </pic:pic>
              </a:graphicData>
            </a:graphic>
          </wp:inline>
        </w:drawing>
      </w:r>
    </w:p>
    <w:p w14:paraId="3AAFD0FE" w14:textId="77777777" w:rsidR="00F21D52" w:rsidRDefault="00035295" w:rsidP="00EB3F5A">
      <w:pPr>
        <w:spacing w:after="160" w:line="259" w:lineRule="auto"/>
        <w:jc w:val="both"/>
        <w:rPr>
          <w:rFonts w:ascii="Arial" w:hAnsi="Arial" w:cs="Arial"/>
          <w:snapToGrid w:val="0"/>
          <w:sz w:val="22"/>
          <w:szCs w:val="22"/>
          <w:u w:val="single"/>
        </w:rPr>
        <w:sectPr w:rsidR="00F21D52" w:rsidSect="009A2762">
          <w:headerReference w:type="default" r:id="rId15"/>
          <w:pgSz w:w="15840" w:h="12240" w:orient="landscape"/>
          <w:pgMar w:top="1440" w:right="1440" w:bottom="1440" w:left="1440" w:header="720" w:footer="720" w:gutter="0"/>
          <w:cols w:space="720"/>
          <w:docGrid w:linePitch="360"/>
        </w:sectPr>
      </w:pPr>
      <w:r w:rsidRPr="00BE0624">
        <w:rPr>
          <w:rFonts w:ascii="Arial" w:hAnsi="Arial" w:cs="Arial"/>
          <w:snapToGrid w:val="0"/>
          <w:sz w:val="22"/>
          <w:szCs w:val="22"/>
          <w:u w:val="single"/>
        </w:rPr>
        <w:drawing>
          <wp:inline distT="0" distB="0" distL="0" distR="0" wp14:anchorId="158F6F61" wp14:editId="71DF4FC6">
            <wp:extent cx="8229600" cy="5594985"/>
            <wp:effectExtent l="0" t="0" r="0" b="5715"/>
            <wp:docPr id="54028267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23667" name="Picture 1" descr="Diagram&#10;&#10;Description automatically generated"/>
                    <pic:cNvPicPr/>
                  </pic:nvPicPr>
                  <pic:blipFill>
                    <a:blip r:embed="rId16"/>
                    <a:stretch>
                      <a:fillRect/>
                    </a:stretch>
                  </pic:blipFill>
                  <pic:spPr>
                    <a:xfrm>
                      <a:off x="0" y="0"/>
                      <a:ext cx="8229600" cy="5594985"/>
                    </a:xfrm>
                    <a:prstGeom prst="rect">
                      <a:avLst/>
                    </a:prstGeom>
                  </pic:spPr>
                </pic:pic>
              </a:graphicData>
            </a:graphic>
          </wp:inline>
        </w:drawing>
      </w:r>
    </w:p>
    <w:p w14:paraId="463B59BE" w14:textId="77777777" w:rsidR="008C2D73" w:rsidRDefault="00F21D52" w:rsidP="00EB3F5A">
      <w:pPr>
        <w:spacing w:after="160" w:line="259" w:lineRule="auto"/>
        <w:jc w:val="both"/>
        <w:rPr>
          <w:rFonts w:ascii="Arial" w:hAnsi="Arial" w:cs="Arial"/>
          <w:snapToGrid w:val="0"/>
          <w:sz w:val="22"/>
          <w:szCs w:val="22"/>
          <w:u w:val="single"/>
        </w:rPr>
        <w:sectPr w:rsidR="008C2D73" w:rsidSect="009A2762">
          <w:headerReference w:type="default" r:id="rId17"/>
          <w:pgSz w:w="15840" w:h="12240" w:orient="landscape"/>
          <w:pgMar w:top="1440" w:right="1440" w:bottom="1440" w:left="1440" w:header="720" w:footer="720" w:gutter="0"/>
          <w:cols w:space="720"/>
          <w:docGrid w:linePitch="360"/>
        </w:sectPr>
      </w:pPr>
      <w:r w:rsidRPr="007D53AA">
        <w:rPr>
          <w:rFonts w:ascii="Arial" w:hAnsi="Arial" w:cs="Arial"/>
          <w:snapToGrid w:val="0"/>
          <w:sz w:val="22"/>
          <w:szCs w:val="22"/>
          <w:u w:val="single"/>
        </w:rPr>
        <w:drawing>
          <wp:inline distT="0" distB="0" distL="0" distR="0" wp14:anchorId="099212D3" wp14:editId="43E8E99E">
            <wp:extent cx="7684135" cy="5943600"/>
            <wp:effectExtent l="0" t="0" r="0" b="0"/>
            <wp:docPr id="1001679689"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3063" name="Picture 1" descr="Diagram, engineering drawing&#10;&#10;Description automatically generated"/>
                    <pic:cNvPicPr/>
                  </pic:nvPicPr>
                  <pic:blipFill>
                    <a:blip r:embed="rId18"/>
                    <a:stretch>
                      <a:fillRect/>
                    </a:stretch>
                  </pic:blipFill>
                  <pic:spPr>
                    <a:xfrm>
                      <a:off x="0" y="0"/>
                      <a:ext cx="7684135" cy="5943600"/>
                    </a:xfrm>
                    <a:prstGeom prst="rect">
                      <a:avLst/>
                    </a:prstGeom>
                  </pic:spPr>
                </pic:pic>
              </a:graphicData>
            </a:graphic>
          </wp:inline>
        </w:drawing>
      </w:r>
    </w:p>
    <w:p w14:paraId="6FF8C82B" w14:textId="77777777" w:rsidR="00AC6DDC" w:rsidRDefault="008C2D73" w:rsidP="00EB3F5A">
      <w:pPr>
        <w:spacing w:after="160" w:line="259" w:lineRule="auto"/>
        <w:jc w:val="both"/>
        <w:rPr>
          <w:rFonts w:ascii="Arial" w:hAnsi="Arial" w:cs="Arial"/>
          <w:snapToGrid w:val="0"/>
          <w:sz w:val="22"/>
          <w:szCs w:val="22"/>
          <w:u w:val="single"/>
        </w:rPr>
        <w:sectPr w:rsidR="00AC6DDC" w:rsidSect="009A2762">
          <w:headerReference w:type="default" r:id="rId19"/>
          <w:pgSz w:w="15840" w:h="12240" w:orient="landscape"/>
          <w:pgMar w:top="1440" w:right="1440" w:bottom="1440" w:left="1440" w:header="720" w:footer="720" w:gutter="0"/>
          <w:cols w:space="720"/>
          <w:docGrid w:linePitch="360"/>
        </w:sectPr>
      </w:pPr>
      <w:r w:rsidRPr="00E708CA">
        <w:rPr>
          <w:rFonts w:ascii="Arial" w:hAnsi="Arial" w:cs="Arial"/>
          <w:snapToGrid w:val="0"/>
          <w:sz w:val="22"/>
          <w:szCs w:val="22"/>
          <w:u w:val="single"/>
        </w:rPr>
        <w:drawing>
          <wp:inline distT="0" distB="0" distL="0" distR="0" wp14:anchorId="5EC7D4B7" wp14:editId="333861A0">
            <wp:extent cx="8054340" cy="5974080"/>
            <wp:effectExtent l="0" t="0" r="3810" b="7620"/>
            <wp:docPr id="19353896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11818" name="Picture 1" descr="Diagram&#10;&#10;Description automatically generated"/>
                    <pic:cNvPicPr/>
                  </pic:nvPicPr>
                  <pic:blipFill>
                    <a:blip r:embed="rId20"/>
                    <a:stretch>
                      <a:fillRect/>
                    </a:stretch>
                  </pic:blipFill>
                  <pic:spPr>
                    <a:xfrm>
                      <a:off x="0" y="0"/>
                      <a:ext cx="8054340" cy="5974080"/>
                    </a:xfrm>
                    <a:prstGeom prst="rect">
                      <a:avLst/>
                    </a:prstGeom>
                  </pic:spPr>
                </pic:pic>
              </a:graphicData>
            </a:graphic>
          </wp:inline>
        </w:drawing>
      </w:r>
    </w:p>
    <w:p w14:paraId="78D504C3" w14:textId="0C34C074" w:rsidR="00A33220" w:rsidRDefault="00A33220" w:rsidP="00EB3F5A">
      <w:pPr>
        <w:spacing w:after="160" w:line="259" w:lineRule="auto"/>
        <w:jc w:val="both"/>
        <w:rPr>
          <w:rFonts w:ascii="Arial" w:hAnsi="Arial" w:cs="Arial"/>
          <w:snapToGrid w:val="0"/>
          <w:sz w:val="22"/>
          <w:szCs w:val="22"/>
          <w:u w:val="single"/>
        </w:rPr>
      </w:pPr>
    </w:p>
    <w:p w14:paraId="088B7B11" w14:textId="77777777" w:rsidR="00284FA5" w:rsidRPr="00337647" w:rsidRDefault="00284FA5" w:rsidP="00284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bCs/>
          <w:color w:val="000000" w:themeColor="text1"/>
          <w:sz w:val="22"/>
          <w:szCs w:val="22"/>
        </w:rPr>
      </w:pPr>
      <w:r w:rsidRPr="00337647">
        <w:rPr>
          <w:rFonts w:ascii="Arial" w:eastAsia="Arial" w:hAnsi="Arial" w:cs="Arial"/>
          <w:b/>
          <w:bCs/>
          <w:color w:val="000000" w:themeColor="text1"/>
          <w:sz w:val="22"/>
          <w:szCs w:val="22"/>
        </w:rPr>
        <w:t>LINKS TO RELEVANT DOCUMENTS</w:t>
      </w:r>
    </w:p>
    <w:p w14:paraId="69FCFF49" w14:textId="77777777" w:rsidR="00284FA5" w:rsidRDefault="00284FA5" w:rsidP="00284FA5">
      <w:pPr>
        <w:spacing w:after="160" w:line="259" w:lineRule="auto"/>
        <w:rPr>
          <w:rFonts w:ascii="Arial" w:hAnsi="Arial" w:cs="Arial"/>
          <w:snapToGrid w:val="0"/>
          <w:sz w:val="22"/>
          <w:szCs w:val="22"/>
        </w:rPr>
      </w:pPr>
    </w:p>
    <w:p w14:paraId="29DA71A2" w14:textId="77777777" w:rsidR="00284FA5" w:rsidRDefault="00284FA5" w:rsidP="00284FA5">
      <w:pPr>
        <w:spacing w:after="160" w:line="259" w:lineRule="auto"/>
        <w:rPr>
          <w:rFonts w:ascii="Arial" w:hAnsi="Arial" w:cs="Arial"/>
          <w:snapToGrid w:val="0"/>
          <w:sz w:val="22"/>
          <w:szCs w:val="22"/>
        </w:rPr>
      </w:pPr>
      <w:r>
        <w:rPr>
          <w:rFonts w:ascii="Arial" w:hAnsi="Arial" w:cs="Arial"/>
          <w:snapToGrid w:val="0"/>
          <w:sz w:val="22"/>
          <w:szCs w:val="22"/>
        </w:rPr>
        <w:t>GENERALLY APPLICABLE DOCUMENTS</w:t>
      </w:r>
    </w:p>
    <w:p w14:paraId="3C460CB9" w14:textId="77777777" w:rsidR="00284FA5" w:rsidRDefault="00284FA5" w:rsidP="00284FA5">
      <w:pPr>
        <w:spacing w:after="160" w:line="259" w:lineRule="auto"/>
        <w:rPr>
          <w:rFonts w:ascii="Arial" w:hAnsi="Arial" w:cs="Arial"/>
          <w:snapToGrid w:val="0"/>
          <w:sz w:val="22"/>
          <w:szCs w:val="22"/>
        </w:rPr>
      </w:pPr>
      <w:r>
        <w:rPr>
          <w:rFonts w:ascii="Arial" w:hAnsi="Arial" w:cs="Arial"/>
          <w:snapToGrid w:val="0"/>
          <w:sz w:val="22"/>
          <w:szCs w:val="22"/>
        </w:rPr>
        <w:t>Anchor File #1 – Summary Report – Parcels 1, 4, 5, 6 – March 2019</w:t>
      </w:r>
    </w:p>
    <w:p w14:paraId="6662E9E0" w14:textId="77777777" w:rsidR="00284FA5" w:rsidRDefault="00284FA5" w:rsidP="00284FA5">
      <w:pPr>
        <w:spacing w:after="160" w:line="259" w:lineRule="auto"/>
        <w:rPr>
          <w:rFonts w:ascii="Arial" w:hAnsi="Arial" w:cs="Arial"/>
          <w:snapToGrid w:val="0"/>
          <w:sz w:val="22"/>
          <w:szCs w:val="22"/>
        </w:rPr>
      </w:pPr>
      <w:hyperlink r:id="rId21" w:history="1">
        <w:r w:rsidRPr="008E72B3">
          <w:rPr>
            <w:rStyle w:val="Hyperlink"/>
            <w:rFonts w:ascii="Arial" w:hAnsi="Arial" w:cs="Arial"/>
            <w:snapToGrid w:val="0"/>
            <w:sz w:val="22"/>
            <w:szCs w:val="22"/>
          </w:rPr>
          <w:t>https://newhavenct-my.sharepoint.com/personal/portauthority_newhavenct_gov/Documents/Documents/DOT%20Properties/DOT%20Parcels%201.%204.5.%206/Phase%201%20ESAs/Anchor%20Engineering%20-File%20#1 - Summary Report - Parcels 1,4,5,6 - Phase 1.PDF</w:t>
        </w:r>
      </w:hyperlink>
    </w:p>
    <w:p w14:paraId="7BB319F4" w14:textId="77777777" w:rsidR="00284FA5" w:rsidRDefault="00284FA5" w:rsidP="00284FA5">
      <w:pPr>
        <w:spacing w:after="160" w:line="259" w:lineRule="auto"/>
        <w:rPr>
          <w:rFonts w:ascii="Arial" w:hAnsi="Arial" w:cs="Arial"/>
          <w:snapToGrid w:val="0"/>
          <w:sz w:val="22"/>
          <w:szCs w:val="22"/>
        </w:rPr>
      </w:pPr>
      <w:r>
        <w:rPr>
          <w:rFonts w:ascii="Arial" w:hAnsi="Arial" w:cs="Arial"/>
          <w:snapToGrid w:val="0"/>
          <w:sz w:val="22"/>
          <w:szCs w:val="22"/>
        </w:rPr>
        <w:t>Appendix C All Eolas Phase 1 Reports – City Directories – March 2022</w:t>
      </w:r>
    </w:p>
    <w:p w14:paraId="20F78ED8" w14:textId="77777777" w:rsidR="00284FA5" w:rsidRDefault="00284FA5" w:rsidP="00284FA5">
      <w:pPr>
        <w:spacing w:after="160" w:line="259" w:lineRule="auto"/>
        <w:rPr>
          <w:rFonts w:ascii="Arial" w:hAnsi="Arial" w:cs="Arial"/>
          <w:snapToGrid w:val="0"/>
          <w:sz w:val="22"/>
          <w:szCs w:val="22"/>
        </w:rPr>
      </w:pPr>
      <w:hyperlink r:id="rId22" w:history="1">
        <w:r w:rsidRPr="003E7850">
          <w:rPr>
            <w:rStyle w:val="Hyperlink"/>
            <w:rFonts w:ascii="Arial" w:hAnsi="Arial" w:cs="Arial"/>
            <w:snapToGrid w:val="0"/>
            <w:sz w:val="22"/>
            <w:szCs w:val="22"/>
          </w:rPr>
          <w:t>https://newhavenct-my.sharepoint.com/personal/portauthority_newhavenct_gov/Documents/Documents/DOT%20Properties/DOT%20Parcels%201.%204.5.%206/Phase%201%20ESAs/Appendix%20C%20-%20All%20Eolas%20Phase%201%20Reports%20-%20City%20Directories%20-%20March%202022.pdf</w:t>
        </w:r>
      </w:hyperlink>
    </w:p>
    <w:p w14:paraId="542FA8D8" w14:textId="77777777" w:rsidR="00284FA5" w:rsidRDefault="00284FA5" w:rsidP="00284FA5">
      <w:pPr>
        <w:spacing w:after="160" w:line="259" w:lineRule="auto"/>
        <w:rPr>
          <w:rFonts w:ascii="Arial" w:hAnsi="Arial" w:cs="Arial"/>
          <w:snapToGrid w:val="0"/>
          <w:sz w:val="22"/>
          <w:szCs w:val="22"/>
        </w:rPr>
      </w:pPr>
      <w:r>
        <w:rPr>
          <w:rFonts w:ascii="Arial" w:hAnsi="Arial" w:cs="Arial"/>
          <w:snapToGrid w:val="0"/>
          <w:sz w:val="22"/>
          <w:szCs w:val="22"/>
        </w:rPr>
        <w:t>PARCEL 1 REPORTS</w:t>
      </w:r>
    </w:p>
    <w:p w14:paraId="436D3F09" w14:textId="77777777" w:rsidR="00284FA5" w:rsidRDefault="00284FA5" w:rsidP="00284FA5">
      <w:pPr>
        <w:spacing w:after="160" w:line="259" w:lineRule="auto"/>
        <w:rPr>
          <w:rFonts w:ascii="Arial" w:hAnsi="Arial" w:cs="Arial"/>
          <w:snapToGrid w:val="0"/>
          <w:sz w:val="22"/>
          <w:szCs w:val="22"/>
        </w:rPr>
      </w:pPr>
      <w:r>
        <w:rPr>
          <w:rFonts w:ascii="Arial" w:hAnsi="Arial" w:cs="Arial"/>
          <w:snapToGrid w:val="0"/>
          <w:sz w:val="22"/>
          <w:szCs w:val="22"/>
        </w:rPr>
        <w:t>Anchor Engineering Preliminary Site Evaluation Parcel 1 File No. 92-43-50E – May 2019</w:t>
      </w:r>
    </w:p>
    <w:p w14:paraId="51180A92" w14:textId="77777777" w:rsidR="00284FA5" w:rsidRDefault="00284FA5" w:rsidP="00284FA5">
      <w:pPr>
        <w:spacing w:after="160" w:line="259" w:lineRule="auto"/>
        <w:rPr>
          <w:rFonts w:ascii="Arial" w:hAnsi="Arial" w:cs="Arial"/>
          <w:snapToGrid w:val="0"/>
          <w:sz w:val="22"/>
          <w:szCs w:val="22"/>
        </w:rPr>
      </w:pPr>
      <w:hyperlink r:id="rId23" w:anchor="92-43-50E- May 2019.PDF" w:history="1">
        <w:r w:rsidRPr="005F67E5">
          <w:rPr>
            <w:rStyle w:val="Hyperlink"/>
            <w:rFonts w:ascii="Arial" w:hAnsi="Arial" w:cs="Arial"/>
            <w:snapToGrid w:val="0"/>
            <w:sz w:val="22"/>
            <w:szCs w:val="22"/>
          </w:rPr>
          <w:t>https://newhavenct-my.sharepoint.com/personal/portauthority_newhavenct_gov/Documents/Documents/DOT%20Properties/DOT%20Parcels%201.%204.5.%206/Phase%201%20ESAs/Anchor%20Engineering%20-%20Preliminary%20Site%20Evaluation%20%20Parcel%201%20-%20DOT%20File%20#92-43-50E- May 2019.PDF</w:t>
        </w:r>
      </w:hyperlink>
    </w:p>
    <w:p w14:paraId="225A55C3" w14:textId="4241E6EB" w:rsidR="00284FA5" w:rsidRDefault="00284FA5" w:rsidP="00284FA5">
      <w:pPr>
        <w:jc w:val="both"/>
        <w:rPr>
          <w:rFonts w:ascii="Arial" w:hAnsi="Arial" w:cs="Arial"/>
          <w:sz w:val="22"/>
          <w:szCs w:val="22"/>
        </w:rPr>
      </w:pPr>
      <w:r w:rsidRPr="00A24C0C">
        <w:rPr>
          <w:rFonts w:ascii="Arial" w:hAnsi="Arial" w:cs="Arial"/>
          <w:sz w:val="22"/>
          <w:szCs w:val="22"/>
        </w:rPr>
        <w:t xml:space="preserve">Eolas Phase 1 Environmental Site Assessment Report - Parcel 1 - DOT File #92-43-50E – prepared for NHPA </w:t>
      </w:r>
      <w:r w:rsidR="00517140" w:rsidRPr="00A24C0C">
        <w:rPr>
          <w:rFonts w:ascii="Arial" w:hAnsi="Arial" w:cs="Arial"/>
          <w:sz w:val="22"/>
          <w:szCs w:val="22"/>
        </w:rPr>
        <w:t>- March</w:t>
      </w:r>
      <w:r w:rsidRPr="00A24C0C">
        <w:rPr>
          <w:rFonts w:ascii="Arial" w:hAnsi="Arial" w:cs="Arial"/>
          <w:sz w:val="22"/>
          <w:szCs w:val="22"/>
        </w:rPr>
        <w:t xml:space="preserve"> 2022</w:t>
      </w:r>
    </w:p>
    <w:p w14:paraId="7E98E1B1" w14:textId="77777777" w:rsidR="00284FA5" w:rsidRDefault="00284FA5" w:rsidP="00284FA5">
      <w:pPr>
        <w:jc w:val="both"/>
        <w:rPr>
          <w:rFonts w:ascii="Arial" w:hAnsi="Arial" w:cs="Arial"/>
          <w:sz w:val="22"/>
          <w:szCs w:val="22"/>
        </w:rPr>
      </w:pPr>
    </w:p>
    <w:p w14:paraId="4A174AEC" w14:textId="77777777" w:rsidR="00284FA5" w:rsidRDefault="00284FA5" w:rsidP="00284FA5">
      <w:pPr>
        <w:jc w:val="both"/>
        <w:rPr>
          <w:rFonts w:ascii="Arial" w:hAnsi="Arial" w:cs="Arial"/>
          <w:sz w:val="22"/>
          <w:szCs w:val="22"/>
        </w:rPr>
      </w:pPr>
      <w:hyperlink r:id="rId24" w:anchor="92-43-50E - March 2022.pdf" w:history="1">
        <w:r w:rsidRPr="000166B2">
          <w:rPr>
            <w:rStyle w:val="Hyperlink"/>
            <w:rFonts w:ascii="Arial" w:hAnsi="Arial" w:cs="Arial"/>
            <w:sz w:val="22"/>
            <w:szCs w:val="22"/>
          </w:rPr>
          <w:t>https://newhavenct-my.sharepoint.com/personal/portauthority_newhavenct_gov/Documents/Documents/DOT%20Properties/DOT%20Parcels%201.%204.5.%206/Phase%201%20ESAs/Eolas%20Phase%201%20ESA%20Report%20-%20Parcel%201%20-%20DOT%20File%20#92-43-50E - March 2022.pdf</w:t>
        </w:r>
      </w:hyperlink>
    </w:p>
    <w:p w14:paraId="7AA210E1" w14:textId="77777777" w:rsidR="00284FA5" w:rsidRPr="00A24C0C" w:rsidRDefault="00284FA5" w:rsidP="00284FA5">
      <w:pPr>
        <w:jc w:val="both"/>
        <w:rPr>
          <w:rFonts w:ascii="Arial" w:hAnsi="Arial" w:cs="Arial"/>
          <w:sz w:val="22"/>
          <w:szCs w:val="22"/>
        </w:rPr>
      </w:pPr>
    </w:p>
    <w:p w14:paraId="366E7D14" w14:textId="77777777" w:rsidR="00284FA5" w:rsidRPr="00A24C0C" w:rsidRDefault="00284FA5" w:rsidP="00284FA5">
      <w:pPr>
        <w:jc w:val="both"/>
        <w:rPr>
          <w:rFonts w:ascii="Arial" w:hAnsi="Arial" w:cs="Arial"/>
          <w:sz w:val="22"/>
          <w:szCs w:val="22"/>
        </w:rPr>
      </w:pPr>
      <w:r w:rsidRPr="00A24C0C">
        <w:rPr>
          <w:rFonts w:ascii="Arial" w:hAnsi="Arial" w:cs="Arial"/>
          <w:sz w:val="22"/>
          <w:szCs w:val="22"/>
        </w:rPr>
        <w:t>Eolas Phase 2 Subsurface Investigation Report –prepared for NHPA – September 2022</w:t>
      </w:r>
    </w:p>
    <w:p w14:paraId="47C12D20" w14:textId="77777777" w:rsidR="00284FA5" w:rsidRPr="007E0D96" w:rsidRDefault="00284FA5" w:rsidP="00284FA5">
      <w:pPr>
        <w:jc w:val="both"/>
        <w:rPr>
          <w:rFonts w:ascii="Arial" w:hAnsi="Arial" w:cs="Arial"/>
          <w:sz w:val="22"/>
          <w:szCs w:val="22"/>
        </w:rPr>
      </w:pPr>
    </w:p>
    <w:p w14:paraId="58ECFBB1" w14:textId="77777777" w:rsidR="00284FA5" w:rsidRDefault="00284FA5" w:rsidP="00284FA5">
      <w:pPr>
        <w:spacing w:after="160" w:line="259" w:lineRule="auto"/>
        <w:rPr>
          <w:rFonts w:ascii="Arial" w:hAnsi="Arial" w:cs="Arial"/>
          <w:snapToGrid w:val="0"/>
          <w:sz w:val="22"/>
          <w:szCs w:val="22"/>
          <w:u w:val="single"/>
        </w:rPr>
      </w:pPr>
      <w:hyperlink r:id="rId25" w:history="1">
        <w:r w:rsidRPr="000166B2">
          <w:rPr>
            <w:rStyle w:val="Hyperlink"/>
            <w:rFonts w:ascii="Arial" w:hAnsi="Arial" w:cs="Arial"/>
            <w:snapToGrid w:val="0"/>
            <w:sz w:val="22"/>
            <w:szCs w:val="22"/>
          </w:rPr>
          <w:t>https://newhavenct-my.sharepoint.com/personal/portauthority_newhavenct_gov/Documents/Documents/DOT%20Properties/DOT%20Parcels%201.%204.5.%206/Phase%202%20ESAs/Eolas%20Phase%202%20Subsurface%20Investigation%20Letter%20Report%20-%20Parcel%201%20-%20September%202022.pdf</w:t>
        </w:r>
      </w:hyperlink>
    </w:p>
    <w:p w14:paraId="168091B1" w14:textId="77777777" w:rsidR="00284FA5" w:rsidRDefault="00284FA5" w:rsidP="00284FA5">
      <w:pPr>
        <w:spacing w:after="160" w:line="259" w:lineRule="auto"/>
        <w:rPr>
          <w:rFonts w:ascii="Arial" w:hAnsi="Arial" w:cs="Arial"/>
          <w:snapToGrid w:val="0"/>
          <w:sz w:val="22"/>
          <w:szCs w:val="22"/>
          <w:u w:val="single"/>
        </w:rPr>
      </w:pPr>
      <w:hyperlink r:id="rId26" w:history="1">
        <w:r w:rsidRPr="000166B2">
          <w:rPr>
            <w:rStyle w:val="Hyperlink"/>
            <w:rFonts w:ascii="Arial" w:hAnsi="Arial" w:cs="Arial"/>
            <w:snapToGrid w:val="0"/>
            <w:sz w:val="22"/>
            <w:szCs w:val="22"/>
          </w:rPr>
          <w:t>https://newhavenct-my.sharepoint.com/personal/portauthority_newhavenct_gov/Documents/Documents/DOT%20Properties/DOT%20Parcels%201.%204.5.%206/Phase%202%20ESAs/Eolas%20Phase%202%20Investigation%20-%20figures%20and%20tables%20-%20Parcel%201.pdf</w:t>
        </w:r>
      </w:hyperlink>
    </w:p>
    <w:p w14:paraId="5D61E55A" w14:textId="77777777" w:rsidR="00284FA5" w:rsidRDefault="00284FA5" w:rsidP="00284FA5">
      <w:pPr>
        <w:spacing w:after="160" w:line="259" w:lineRule="auto"/>
        <w:rPr>
          <w:rFonts w:ascii="Arial" w:hAnsi="Arial" w:cs="Arial"/>
          <w:snapToGrid w:val="0"/>
          <w:sz w:val="22"/>
          <w:szCs w:val="22"/>
          <w:u w:val="single"/>
        </w:rPr>
      </w:pPr>
    </w:p>
    <w:p w14:paraId="0FA8946D" w14:textId="77777777" w:rsidR="00284FA5" w:rsidRDefault="00284FA5" w:rsidP="00284FA5">
      <w:pPr>
        <w:spacing w:after="160" w:line="259" w:lineRule="auto"/>
        <w:rPr>
          <w:rFonts w:ascii="Arial" w:hAnsi="Arial" w:cs="Arial"/>
          <w:snapToGrid w:val="0"/>
          <w:sz w:val="22"/>
          <w:szCs w:val="22"/>
        </w:rPr>
      </w:pPr>
      <w:r w:rsidRPr="002F576F">
        <w:rPr>
          <w:rFonts w:ascii="Arial" w:hAnsi="Arial" w:cs="Arial"/>
          <w:snapToGrid w:val="0"/>
          <w:sz w:val="22"/>
          <w:szCs w:val="22"/>
        </w:rPr>
        <w:t>PARCEL 4 REPORTS</w:t>
      </w:r>
    </w:p>
    <w:p w14:paraId="5152CE32" w14:textId="77777777" w:rsidR="00284FA5" w:rsidRDefault="00284FA5" w:rsidP="00284FA5">
      <w:pPr>
        <w:jc w:val="both"/>
        <w:rPr>
          <w:rFonts w:ascii="Arial" w:hAnsi="Arial" w:cs="Arial"/>
          <w:sz w:val="22"/>
          <w:szCs w:val="22"/>
        </w:rPr>
      </w:pPr>
      <w:r w:rsidRPr="00533B87">
        <w:rPr>
          <w:rFonts w:ascii="Arial" w:hAnsi="Arial" w:cs="Arial"/>
          <w:sz w:val="22"/>
          <w:szCs w:val="22"/>
        </w:rPr>
        <w:t>Anchor Engineering - Preliminary Site Evaluation - Parcel 4 - DOT File #92-43-34A – prepared for the Connecticut Port Authority – May 2019</w:t>
      </w:r>
    </w:p>
    <w:p w14:paraId="70BD41A2" w14:textId="77777777" w:rsidR="00284FA5" w:rsidRDefault="00284FA5" w:rsidP="00284FA5">
      <w:pPr>
        <w:jc w:val="both"/>
        <w:rPr>
          <w:rFonts w:ascii="Arial" w:hAnsi="Arial" w:cs="Arial"/>
          <w:sz w:val="22"/>
          <w:szCs w:val="22"/>
        </w:rPr>
      </w:pPr>
    </w:p>
    <w:p w14:paraId="278BCC27" w14:textId="77777777" w:rsidR="00284FA5" w:rsidRDefault="00284FA5" w:rsidP="00284FA5">
      <w:pPr>
        <w:jc w:val="both"/>
        <w:rPr>
          <w:rFonts w:ascii="Arial" w:hAnsi="Arial" w:cs="Arial"/>
          <w:sz w:val="22"/>
          <w:szCs w:val="22"/>
        </w:rPr>
      </w:pPr>
      <w:hyperlink r:id="rId27" w:anchor="92-43-34A - May 2019.PDF" w:history="1">
        <w:r w:rsidRPr="00AF1502">
          <w:rPr>
            <w:rStyle w:val="Hyperlink"/>
            <w:rFonts w:ascii="Arial" w:hAnsi="Arial" w:cs="Arial"/>
            <w:sz w:val="22"/>
            <w:szCs w:val="22"/>
          </w:rPr>
          <w:t>https://newhavenct-my.sharepoint.com/personal/portauthority_newhavenct_gov/Documents/Documents/DOT%20Properties/DOT%20Parcels%201.%204.5.%206/Phase%201%20ESAs/Anchor%20Engineering%20-%20Preliminary%20Site%20Evaluation%20Parcel%204%20-%20DOT%20File%20#92-43-34A - May 2019.PDF</w:t>
        </w:r>
      </w:hyperlink>
    </w:p>
    <w:p w14:paraId="3923C803" w14:textId="77777777" w:rsidR="00284FA5" w:rsidRPr="00533B87" w:rsidRDefault="00284FA5" w:rsidP="00284FA5">
      <w:pPr>
        <w:jc w:val="both"/>
        <w:rPr>
          <w:rFonts w:ascii="Arial" w:hAnsi="Arial" w:cs="Arial"/>
          <w:sz w:val="22"/>
          <w:szCs w:val="22"/>
        </w:rPr>
      </w:pPr>
    </w:p>
    <w:p w14:paraId="2CBCFEBF" w14:textId="77777777" w:rsidR="00284FA5" w:rsidRDefault="00284FA5" w:rsidP="00284FA5">
      <w:pPr>
        <w:jc w:val="both"/>
        <w:rPr>
          <w:rFonts w:ascii="Arial" w:hAnsi="Arial" w:cs="Arial"/>
          <w:sz w:val="22"/>
          <w:szCs w:val="22"/>
        </w:rPr>
      </w:pPr>
      <w:r w:rsidRPr="00533B87">
        <w:rPr>
          <w:rFonts w:ascii="Arial" w:hAnsi="Arial" w:cs="Arial"/>
          <w:sz w:val="22"/>
          <w:szCs w:val="22"/>
        </w:rPr>
        <w:t>Eolas Phase 1 Environmental Site Assessment Report – Parcel 4 - DOT File #92-43-34A - prepared for the NHPA – March 2022</w:t>
      </w:r>
    </w:p>
    <w:p w14:paraId="6985AF30" w14:textId="77777777" w:rsidR="00284FA5" w:rsidRDefault="00284FA5" w:rsidP="00284FA5">
      <w:pPr>
        <w:jc w:val="both"/>
        <w:rPr>
          <w:rFonts w:ascii="Arial" w:hAnsi="Arial" w:cs="Arial"/>
          <w:sz w:val="22"/>
          <w:szCs w:val="22"/>
        </w:rPr>
      </w:pPr>
    </w:p>
    <w:p w14:paraId="489EC16B" w14:textId="77777777" w:rsidR="00284FA5" w:rsidRDefault="00284FA5" w:rsidP="00284FA5">
      <w:pPr>
        <w:jc w:val="both"/>
        <w:rPr>
          <w:rFonts w:ascii="Arial" w:hAnsi="Arial" w:cs="Arial"/>
          <w:sz w:val="22"/>
          <w:szCs w:val="22"/>
        </w:rPr>
      </w:pPr>
      <w:hyperlink r:id="rId28" w:anchor="92-43-34A - March 2022.pdf" w:history="1">
        <w:r w:rsidRPr="004F797F">
          <w:rPr>
            <w:rStyle w:val="Hyperlink"/>
            <w:rFonts w:ascii="Arial" w:hAnsi="Arial" w:cs="Arial"/>
            <w:sz w:val="22"/>
            <w:szCs w:val="22"/>
          </w:rPr>
          <w:t>https://newhavenct-my.sharepoint.com/personal/portauthority_newhavenct_gov/Documents/Documents/DOT%20Properties/DOT%20Parcels%201.%204.5.%206/Phase%201%20ESAs/Eolas%20Phase%201%20ESA%20Report%20-%20Parcel%204%20-%20DOT%20File%20#92-43-34A - March 2022.pdf</w:t>
        </w:r>
      </w:hyperlink>
    </w:p>
    <w:p w14:paraId="0D6EFED0" w14:textId="77777777" w:rsidR="00284FA5" w:rsidRDefault="00284FA5" w:rsidP="00284FA5">
      <w:pPr>
        <w:jc w:val="both"/>
        <w:rPr>
          <w:rFonts w:ascii="Arial" w:hAnsi="Arial" w:cs="Arial"/>
          <w:sz w:val="22"/>
          <w:szCs w:val="22"/>
        </w:rPr>
      </w:pPr>
    </w:p>
    <w:p w14:paraId="76323C57" w14:textId="77777777" w:rsidR="00284FA5" w:rsidRDefault="00284FA5" w:rsidP="00284FA5">
      <w:pPr>
        <w:jc w:val="both"/>
        <w:rPr>
          <w:rFonts w:ascii="Arial" w:hAnsi="Arial" w:cs="Arial"/>
          <w:sz w:val="22"/>
          <w:szCs w:val="22"/>
        </w:rPr>
      </w:pPr>
      <w:r w:rsidRPr="00533B87">
        <w:rPr>
          <w:rFonts w:ascii="Arial" w:hAnsi="Arial" w:cs="Arial"/>
          <w:sz w:val="22"/>
          <w:szCs w:val="22"/>
        </w:rPr>
        <w:t>Eolas Phase 2 Subsurface Investigation Report – Parcel 4 - prepared for NHPA – September 2022</w:t>
      </w:r>
    </w:p>
    <w:p w14:paraId="0041BA17" w14:textId="77777777" w:rsidR="00284FA5" w:rsidRDefault="00284FA5" w:rsidP="00284FA5">
      <w:pPr>
        <w:jc w:val="both"/>
        <w:rPr>
          <w:rFonts w:ascii="Arial" w:hAnsi="Arial" w:cs="Arial"/>
          <w:sz w:val="22"/>
          <w:szCs w:val="22"/>
        </w:rPr>
      </w:pPr>
    </w:p>
    <w:p w14:paraId="748CA7CB" w14:textId="77777777" w:rsidR="00284FA5" w:rsidRDefault="00284FA5" w:rsidP="00284FA5">
      <w:pPr>
        <w:jc w:val="both"/>
        <w:rPr>
          <w:rFonts w:ascii="Arial" w:hAnsi="Arial" w:cs="Arial"/>
          <w:sz w:val="22"/>
          <w:szCs w:val="22"/>
        </w:rPr>
      </w:pPr>
      <w:hyperlink r:id="rId29" w:history="1">
        <w:r w:rsidRPr="004F797F">
          <w:rPr>
            <w:rStyle w:val="Hyperlink"/>
            <w:rFonts w:ascii="Arial" w:hAnsi="Arial" w:cs="Arial"/>
            <w:sz w:val="22"/>
            <w:szCs w:val="22"/>
          </w:rPr>
          <w:t>https://newhavenct-my.sharepoint.com/personal/portauthority_newhavenct_gov/Documents/Documents/DOT%20Properties/DOT%20Parcels%201.%204.5.%206/Phase%202%20ESAs/Eolas%20Phase%202%20Subsurface%20Investigation%20Letter%20Report%20-%20Parcel%204%20-%20September%202022.pdf</w:t>
        </w:r>
      </w:hyperlink>
    </w:p>
    <w:p w14:paraId="530E13BA" w14:textId="77777777" w:rsidR="00284FA5" w:rsidRDefault="00284FA5" w:rsidP="00284FA5">
      <w:pPr>
        <w:jc w:val="both"/>
        <w:rPr>
          <w:rFonts w:ascii="Arial" w:hAnsi="Arial" w:cs="Arial"/>
          <w:sz w:val="22"/>
          <w:szCs w:val="22"/>
        </w:rPr>
      </w:pPr>
    </w:p>
    <w:p w14:paraId="5E17ADE5" w14:textId="77777777" w:rsidR="00284FA5" w:rsidRDefault="00284FA5" w:rsidP="00284FA5">
      <w:pPr>
        <w:jc w:val="both"/>
        <w:rPr>
          <w:rFonts w:ascii="Arial" w:hAnsi="Arial" w:cs="Arial"/>
          <w:sz w:val="22"/>
          <w:szCs w:val="22"/>
        </w:rPr>
      </w:pPr>
      <w:hyperlink r:id="rId30" w:history="1">
        <w:r w:rsidRPr="004F797F">
          <w:rPr>
            <w:rStyle w:val="Hyperlink"/>
            <w:rFonts w:ascii="Arial" w:hAnsi="Arial" w:cs="Arial"/>
            <w:sz w:val="22"/>
            <w:szCs w:val="22"/>
          </w:rPr>
          <w:t>https://newhavenct-my.sharepoint.com/personal/portauthority_newhavenct_gov/Documents/Documents/DOT%20Properties/DOT%20Parcels%201.%204.5.%206/Phase%202%20ESAs/Eolas%20Phase%202%20investigation%20-%20figures%20and%20tables%20-%20Parcel%204.pdf</w:t>
        </w:r>
      </w:hyperlink>
    </w:p>
    <w:p w14:paraId="4D77168A" w14:textId="77777777" w:rsidR="00284FA5" w:rsidRDefault="00284FA5" w:rsidP="00284FA5">
      <w:pPr>
        <w:jc w:val="both"/>
        <w:rPr>
          <w:rFonts w:ascii="Arial" w:hAnsi="Arial" w:cs="Arial"/>
          <w:sz w:val="22"/>
          <w:szCs w:val="22"/>
        </w:rPr>
      </w:pPr>
    </w:p>
    <w:p w14:paraId="6CA878A2" w14:textId="77777777" w:rsidR="00284FA5" w:rsidRDefault="00284FA5" w:rsidP="00284FA5">
      <w:pPr>
        <w:jc w:val="both"/>
        <w:rPr>
          <w:rFonts w:ascii="Arial" w:hAnsi="Arial" w:cs="Arial"/>
          <w:sz w:val="22"/>
          <w:szCs w:val="22"/>
        </w:rPr>
      </w:pPr>
      <w:r>
        <w:rPr>
          <w:rFonts w:ascii="Arial" w:hAnsi="Arial" w:cs="Arial"/>
          <w:sz w:val="22"/>
          <w:szCs w:val="22"/>
        </w:rPr>
        <w:t>PARCEL 5 REPORTS</w:t>
      </w:r>
    </w:p>
    <w:p w14:paraId="1628CA27" w14:textId="77777777" w:rsidR="00284FA5" w:rsidRDefault="00284FA5" w:rsidP="00284FA5">
      <w:pPr>
        <w:jc w:val="both"/>
        <w:rPr>
          <w:rFonts w:ascii="Arial" w:hAnsi="Arial" w:cs="Arial"/>
          <w:sz w:val="22"/>
          <w:szCs w:val="22"/>
        </w:rPr>
      </w:pPr>
    </w:p>
    <w:p w14:paraId="35DFF1D7" w14:textId="77777777" w:rsidR="00284FA5" w:rsidRDefault="00284FA5" w:rsidP="00284FA5">
      <w:pPr>
        <w:jc w:val="both"/>
        <w:rPr>
          <w:rFonts w:ascii="Arial" w:hAnsi="Arial" w:cs="Arial"/>
          <w:sz w:val="22"/>
          <w:szCs w:val="22"/>
        </w:rPr>
      </w:pPr>
      <w:r w:rsidRPr="006D201E">
        <w:rPr>
          <w:rFonts w:ascii="Arial" w:hAnsi="Arial" w:cs="Arial"/>
          <w:sz w:val="22"/>
          <w:szCs w:val="22"/>
        </w:rPr>
        <w:t>Anchor Engineering - Preliminary Site Evaluation - Parcel 5 - DOT File #92-43-11B – prepared for the Connecticut Port Authority – May 2019</w:t>
      </w:r>
    </w:p>
    <w:p w14:paraId="6B4D9D5E" w14:textId="77777777" w:rsidR="00284FA5" w:rsidRDefault="00284FA5" w:rsidP="00284FA5">
      <w:pPr>
        <w:jc w:val="both"/>
        <w:rPr>
          <w:rFonts w:ascii="Arial" w:hAnsi="Arial" w:cs="Arial"/>
          <w:sz w:val="22"/>
          <w:szCs w:val="22"/>
        </w:rPr>
      </w:pPr>
    </w:p>
    <w:p w14:paraId="1B9B1E4E" w14:textId="77777777" w:rsidR="00284FA5" w:rsidRDefault="00284FA5" w:rsidP="00284FA5">
      <w:pPr>
        <w:jc w:val="both"/>
        <w:rPr>
          <w:rFonts w:ascii="Arial" w:hAnsi="Arial" w:cs="Arial"/>
          <w:sz w:val="22"/>
          <w:szCs w:val="22"/>
        </w:rPr>
      </w:pPr>
      <w:hyperlink r:id="rId31" w:anchor="92-43-11B - May 2019.PDF" w:history="1">
        <w:r w:rsidRPr="007814D0">
          <w:rPr>
            <w:rStyle w:val="Hyperlink"/>
            <w:rFonts w:ascii="Arial" w:hAnsi="Arial" w:cs="Arial"/>
            <w:sz w:val="22"/>
            <w:szCs w:val="22"/>
          </w:rPr>
          <w:t>https://newhavenct-my.sharepoint.com/personal/portauthority_newhavenct_gov/Documents/Documents/DOT%20Properties/DOT%20Parcels%201.%204.5.%206/Phase%201%20ESAs/Anchor%20Engineering%20-%20Preliminary%20Site%20Evaluation%20Parcel%205%20-%20DOT%20File%20#92-43-11B - May 2019.PDF</w:t>
        </w:r>
      </w:hyperlink>
    </w:p>
    <w:p w14:paraId="28E65341" w14:textId="77777777" w:rsidR="00284FA5" w:rsidRPr="006D201E" w:rsidRDefault="00284FA5" w:rsidP="00284FA5">
      <w:pPr>
        <w:jc w:val="both"/>
        <w:rPr>
          <w:rFonts w:ascii="Arial" w:hAnsi="Arial" w:cs="Arial"/>
          <w:sz w:val="22"/>
          <w:szCs w:val="22"/>
        </w:rPr>
      </w:pPr>
    </w:p>
    <w:p w14:paraId="2714B1F1" w14:textId="77777777" w:rsidR="00284FA5" w:rsidRDefault="00284FA5" w:rsidP="00284FA5">
      <w:pPr>
        <w:jc w:val="both"/>
        <w:rPr>
          <w:rFonts w:ascii="Arial" w:hAnsi="Arial" w:cs="Arial"/>
          <w:sz w:val="22"/>
          <w:szCs w:val="22"/>
        </w:rPr>
      </w:pPr>
      <w:r w:rsidRPr="006D201E">
        <w:rPr>
          <w:rFonts w:ascii="Arial" w:hAnsi="Arial" w:cs="Arial"/>
          <w:sz w:val="22"/>
          <w:szCs w:val="22"/>
        </w:rPr>
        <w:t>LES Subsurface Site Investigation Report – WSA pre-existing conditions report – Parcel 5 – prepared for the City of New Haven by Logical Environmental Solutions in March 2020</w:t>
      </w:r>
    </w:p>
    <w:p w14:paraId="5FFB2F69" w14:textId="77777777" w:rsidR="00284FA5" w:rsidRDefault="00284FA5" w:rsidP="00284FA5">
      <w:pPr>
        <w:jc w:val="both"/>
        <w:rPr>
          <w:rFonts w:ascii="Arial" w:hAnsi="Arial" w:cs="Arial"/>
          <w:sz w:val="22"/>
          <w:szCs w:val="22"/>
        </w:rPr>
      </w:pPr>
    </w:p>
    <w:p w14:paraId="4256A636" w14:textId="77777777" w:rsidR="00284FA5" w:rsidRDefault="00284FA5" w:rsidP="00284FA5">
      <w:pPr>
        <w:jc w:val="both"/>
        <w:rPr>
          <w:rFonts w:ascii="Arial" w:hAnsi="Arial" w:cs="Arial"/>
          <w:sz w:val="22"/>
          <w:szCs w:val="22"/>
        </w:rPr>
      </w:pPr>
      <w:hyperlink r:id="rId32" w:anchor="92-532-11B - March 2020.pdf" w:history="1">
        <w:r w:rsidRPr="00C64224">
          <w:rPr>
            <w:rStyle w:val="Hyperlink"/>
            <w:rFonts w:ascii="Arial" w:hAnsi="Arial" w:cs="Arial"/>
            <w:sz w:val="22"/>
            <w:szCs w:val="22"/>
          </w:rPr>
          <w:t>https://newhavenct-my.sharepoint.com/personal/portauthority_newhavenct_gov/Documents/Documents/DOT%20Properties/DOT%20Parcels%201.%204.5.%206/Phase%202%20ESAs/LES%20Subsurface%20Site%20Investigation%20-%20WSA%20Pre-existing%20Condition%20Survey%20%20-%20Parcel%205%20-%20%20DOT%20File%20#92-532-11B - March 2020.pdf</w:t>
        </w:r>
      </w:hyperlink>
    </w:p>
    <w:p w14:paraId="11334202" w14:textId="77777777" w:rsidR="00284FA5" w:rsidRPr="006D201E" w:rsidRDefault="00284FA5" w:rsidP="00284FA5">
      <w:pPr>
        <w:jc w:val="both"/>
        <w:rPr>
          <w:rFonts w:ascii="Arial" w:hAnsi="Arial" w:cs="Arial"/>
          <w:sz w:val="22"/>
          <w:szCs w:val="22"/>
        </w:rPr>
      </w:pPr>
    </w:p>
    <w:p w14:paraId="7677F8C7" w14:textId="77777777" w:rsidR="00284FA5" w:rsidRDefault="00284FA5" w:rsidP="00284FA5">
      <w:pPr>
        <w:jc w:val="both"/>
        <w:rPr>
          <w:rFonts w:ascii="Arial" w:hAnsi="Arial" w:cs="Arial"/>
          <w:sz w:val="22"/>
          <w:szCs w:val="22"/>
        </w:rPr>
      </w:pPr>
      <w:r w:rsidRPr="006D201E">
        <w:rPr>
          <w:rFonts w:ascii="Arial" w:hAnsi="Arial" w:cs="Arial"/>
          <w:sz w:val="22"/>
          <w:szCs w:val="22"/>
        </w:rPr>
        <w:t>Eolas Phase 1 Environmental Site Assessment Report – Parcel 5 - DOT File #92-43-11B - prepared for the NHPA – March 2022</w:t>
      </w:r>
    </w:p>
    <w:p w14:paraId="738FD104" w14:textId="77777777" w:rsidR="00284FA5" w:rsidRDefault="00284FA5" w:rsidP="00284FA5">
      <w:pPr>
        <w:jc w:val="both"/>
        <w:rPr>
          <w:rFonts w:ascii="Arial" w:hAnsi="Arial" w:cs="Arial"/>
          <w:sz w:val="22"/>
          <w:szCs w:val="22"/>
        </w:rPr>
      </w:pPr>
      <w:hyperlink r:id="rId33" w:anchor="92-43-11B - March 2022.pdf" w:history="1">
        <w:r w:rsidRPr="00881A7B">
          <w:rPr>
            <w:rStyle w:val="Hyperlink"/>
            <w:rFonts w:ascii="Arial" w:hAnsi="Arial" w:cs="Arial"/>
            <w:sz w:val="22"/>
            <w:szCs w:val="22"/>
          </w:rPr>
          <w:t>https://newhavenct-my.sharepoint.com/personal/portauthority_newhavenct_gov/Documents/Documents/DOT%20Properties/DOT%20Parcels%201.%204.5.%206/Phase%201%20ESAs/Eolas%20Phase%201%20ESA%20Report%20-%20Parcel%205%20-%20DOT%20File%20#92-43-11B - March 2022.pdf</w:t>
        </w:r>
      </w:hyperlink>
    </w:p>
    <w:p w14:paraId="6F5287DA" w14:textId="77777777" w:rsidR="00284FA5" w:rsidRPr="006D201E" w:rsidRDefault="00284FA5" w:rsidP="00284FA5">
      <w:pPr>
        <w:jc w:val="both"/>
        <w:rPr>
          <w:rFonts w:ascii="Arial" w:hAnsi="Arial" w:cs="Arial"/>
          <w:sz w:val="22"/>
          <w:szCs w:val="22"/>
        </w:rPr>
      </w:pPr>
    </w:p>
    <w:p w14:paraId="4C32AAB5" w14:textId="77777777" w:rsidR="00284FA5" w:rsidRDefault="00284FA5" w:rsidP="00284FA5">
      <w:pPr>
        <w:jc w:val="both"/>
        <w:rPr>
          <w:rFonts w:ascii="Arial" w:hAnsi="Arial" w:cs="Arial"/>
          <w:sz w:val="22"/>
          <w:szCs w:val="22"/>
        </w:rPr>
      </w:pPr>
      <w:r w:rsidRPr="006D201E">
        <w:rPr>
          <w:rFonts w:ascii="Arial" w:hAnsi="Arial" w:cs="Arial"/>
          <w:sz w:val="22"/>
          <w:szCs w:val="22"/>
        </w:rPr>
        <w:t>LES Subsurface Site Investigation Report – WSA Post-project conditions report – Parcel 5 – prepared for the City of New Haven by Logical Environmental Solutions in August 2022 and updated May 2023</w:t>
      </w:r>
    </w:p>
    <w:p w14:paraId="4ECBCCFA" w14:textId="77777777" w:rsidR="00284FA5" w:rsidRDefault="00284FA5" w:rsidP="00284FA5">
      <w:pPr>
        <w:jc w:val="both"/>
        <w:rPr>
          <w:rFonts w:ascii="Arial" w:hAnsi="Arial" w:cs="Arial"/>
          <w:sz w:val="22"/>
          <w:szCs w:val="22"/>
        </w:rPr>
      </w:pPr>
    </w:p>
    <w:p w14:paraId="7B8369E2" w14:textId="6F8E9804" w:rsidR="00284FA5" w:rsidRPr="006D201E" w:rsidRDefault="00284FA5" w:rsidP="00284FA5">
      <w:pPr>
        <w:jc w:val="both"/>
        <w:rPr>
          <w:rFonts w:ascii="Arial" w:hAnsi="Arial" w:cs="Arial"/>
          <w:sz w:val="22"/>
          <w:szCs w:val="22"/>
        </w:rPr>
      </w:pPr>
      <w:hyperlink r:id="rId34" w:anchor="92-532-11B - Auguat 2022.pdf" w:history="1">
        <w:r w:rsidRPr="00C64224">
          <w:rPr>
            <w:rStyle w:val="Hyperlink"/>
            <w:rFonts w:ascii="Arial" w:hAnsi="Arial" w:cs="Arial"/>
            <w:sz w:val="22"/>
            <w:szCs w:val="22"/>
          </w:rPr>
          <w:t xml:space="preserve">https://newhavenct-my.sharepoint.com/personal/portauthority_newhavenct_gov/Documents/Documents/DOT%20Properties/DOT%20Parcels%201.%204.5.%206/Phase%202%20ESAs/LES%20Subsurface%20Site%20Investigation%20-%20WSA%20-%20Post-Project%20condition%20survey%20-%20Parcel%20%205%20-DOT%20File%20#92-532-11B - </w:t>
        </w:r>
        <w:r w:rsidR="00402984" w:rsidRPr="00C64224">
          <w:rPr>
            <w:rStyle w:val="Hyperlink"/>
            <w:rFonts w:ascii="Arial" w:hAnsi="Arial" w:cs="Arial"/>
            <w:sz w:val="22"/>
            <w:szCs w:val="22"/>
          </w:rPr>
          <w:t>August</w:t>
        </w:r>
        <w:r w:rsidRPr="00C64224">
          <w:rPr>
            <w:rStyle w:val="Hyperlink"/>
            <w:rFonts w:ascii="Arial" w:hAnsi="Arial" w:cs="Arial"/>
            <w:sz w:val="22"/>
            <w:szCs w:val="22"/>
          </w:rPr>
          <w:t xml:space="preserve"> 2022.pdf</w:t>
        </w:r>
      </w:hyperlink>
    </w:p>
    <w:p w14:paraId="1C7C597E" w14:textId="4F52009C" w:rsidR="00A33220" w:rsidRDefault="006B3A90" w:rsidP="00A2407A">
      <w:pPr>
        <w:spacing w:after="160" w:line="259" w:lineRule="auto"/>
        <w:rPr>
          <w:rFonts w:ascii="Arial" w:hAnsi="Arial" w:cs="Arial"/>
          <w:snapToGrid w:val="0"/>
          <w:sz w:val="22"/>
          <w:szCs w:val="22"/>
          <w:u w:val="single"/>
        </w:rPr>
      </w:pPr>
      <w:r w:rsidRPr="006B3A90">
        <w:rPr>
          <w:rFonts w:ascii="Arial" w:hAnsi="Arial" w:cs="Arial"/>
          <w:noProof/>
          <w:snapToGrid w:val="0"/>
          <w:sz w:val="22"/>
          <w:szCs w:val="22"/>
          <w:u w:val="single"/>
        </w:rPr>
        <mc:AlternateContent>
          <mc:Choice Requires="wps">
            <w:drawing>
              <wp:anchor distT="45720" distB="45720" distL="114300" distR="114300" simplePos="0" relativeHeight="251659264" behindDoc="0" locked="0" layoutInCell="1" allowOverlap="1" wp14:anchorId="719CD53D" wp14:editId="64ED0D4F">
                <wp:simplePos x="0" y="0"/>
                <wp:positionH relativeFrom="column">
                  <wp:posOffset>3421380</wp:posOffset>
                </wp:positionH>
                <wp:positionV relativeFrom="paragraph">
                  <wp:posOffset>182880</wp:posOffset>
                </wp:positionV>
                <wp:extent cx="2316480" cy="1404620"/>
                <wp:effectExtent l="0" t="0" r="762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noFill/>
                          <a:miter lim="800000"/>
                          <a:headEnd/>
                          <a:tailEnd/>
                        </a:ln>
                      </wps:spPr>
                      <wps:txbx>
                        <w:txbxContent>
                          <w:p w14:paraId="6600D866" w14:textId="31BD3F1A" w:rsidR="006B3A90" w:rsidRPr="00D218E4" w:rsidRDefault="006B3A90">
                            <w:pP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9CD53D" id="_x0000_t202" coordsize="21600,21600" o:spt="202" path="m,l,21600r21600,l21600,xe">
                <v:stroke joinstyle="miter"/>
                <v:path gradientshapeok="t" o:connecttype="rect"/>
              </v:shapetype>
              <v:shape id="Text Box 2" o:spid="_x0000_s1026" type="#_x0000_t202" style="position:absolute;margin-left:269.4pt;margin-top:14.4pt;width:18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" stroked="f">
                <v:textbox style="mso-fit-shape-to-text:t">
                  <w:txbxContent>
                    <w:p w14:paraId="6600D866" w14:textId="31BD3F1A" w:rsidR="006B3A90" w:rsidRPr="00D218E4" w:rsidRDefault="006B3A90">
                      <w:pPr>
                        <w:rPr>
                          <w:u w:val="single"/>
                        </w:rPr>
                      </w:pPr>
                    </w:p>
                  </w:txbxContent>
                </v:textbox>
                <w10:wrap type="square"/>
              </v:shape>
            </w:pict>
          </mc:Fallback>
        </mc:AlternateContent>
      </w:r>
    </w:p>
    <w:sectPr w:rsidR="00A33220" w:rsidSect="009A2762">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6F985" w14:textId="77777777" w:rsidR="009A2762" w:rsidRDefault="009A2762" w:rsidP="004E786F">
      <w:r>
        <w:separator/>
      </w:r>
    </w:p>
  </w:endnote>
  <w:endnote w:type="continuationSeparator" w:id="0">
    <w:p w14:paraId="7950801D" w14:textId="77777777" w:rsidR="009A2762" w:rsidRDefault="009A2762" w:rsidP="004E786F">
      <w:r>
        <w:continuationSeparator/>
      </w:r>
    </w:p>
  </w:endnote>
  <w:endnote w:type="continuationNotice" w:id="1">
    <w:p w14:paraId="307190E5" w14:textId="77777777" w:rsidR="009A2762" w:rsidRDefault="009A2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551999"/>
      <w:docPartObj>
        <w:docPartGallery w:val="Page Numbers (Bottom of Page)"/>
        <w:docPartUnique/>
      </w:docPartObj>
    </w:sdtPr>
    <w:sdtEndPr>
      <w:rPr>
        <w:noProof/>
      </w:rPr>
    </w:sdtEndPr>
    <w:sdtContent>
      <w:p w14:paraId="4DABA55D" w14:textId="5C359FA5" w:rsidR="004E786F" w:rsidRDefault="004E78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EFA07E" w14:textId="77777777" w:rsidR="004E786F" w:rsidRDefault="004E7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D85DB" w14:textId="77777777" w:rsidR="009A2762" w:rsidRDefault="009A2762" w:rsidP="004E786F">
      <w:r>
        <w:separator/>
      </w:r>
    </w:p>
  </w:footnote>
  <w:footnote w:type="continuationSeparator" w:id="0">
    <w:p w14:paraId="57D2B41F" w14:textId="77777777" w:rsidR="009A2762" w:rsidRDefault="009A2762" w:rsidP="004E786F">
      <w:r>
        <w:continuationSeparator/>
      </w:r>
    </w:p>
  </w:footnote>
  <w:footnote w:type="continuationNotice" w:id="1">
    <w:p w14:paraId="5A485AB8" w14:textId="77777777" w:rsidR="009A2762" w:rsidRDefault="009A27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E54C" w14:textId="77777777" w:rsidR="00B337EB" w:rsidRDefault="00B337EB">
    <w:pPr>
      <w:pStyle w:val="Header"/>
    </w:pPr>
    <w:r>
      <w:rPr>
        <w:noProof/>
      </w:rPr>
      <mc:AlternateContent>
        <mc:Choice Requires="wps">
          <w:drawing>
            <wp:anchor distT="45720" distB="45720" distL="114300" distR="114300" simplePos="0" relativeHeight="251665408" behindDoc="0" locked="0" layoutInCell="1" allowOverlap="1" wp14:anchorId="5B867950" wp14:editId="50E8D0B2">
              <wp:simplePos x="0" y="0"/>
              <wp:positionH relativeFrom="column">
                <wp:posOffset>3657600</wp:posOffset>
              </wp:positionH>
              <wp:positionV relativeFrom="paragraph">
                <wp:posOffset>182880</wp:posOffset>
              </wp:positionV>
              <wp:extent cx="1623060" cy="1404620"/>
              <wp:effectExtent l="0" t="0" r="0" b="1270"/>
              <wp:wrapSquare wrapText="bothSides"/>
              <wp:docPr id="322483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2554219B" w14:textId="1F4B5010" w:rsidR="00B337EB" w:rsidRPr="00A04145" w:rsidRDefault="00B337EB">
                          <w:pPr>
                            <w:rPr>
                              <w:u w:val="single"/>
                            </w:rPr>
                          </w:pPr>
                          <w:r>
                            <w:rPr>
                              <w:u w:val="single"/>
                            </w:rPr>
                            <w:t xml:space="preserve">Parcel </w:t>
                          </w:r>
                          <w:r w:rsidR="00952B68">
                            <w:rPr>
                              <w:u w:val="single"/>
                            </w:rPr>
                            <w:t>1</w:t>
                          </w:r>
                          <w:r>
                            <w:rPr>
                              <w:u w:val="single"/>
                            </w:rPr>
                            <w:t xml:space="preserve"> Site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867950" id="_x0000_t202" coordsize="21600,21600" o:spt="202" path="m,l,21600r21600,l21600,xe">
              <v:stroke joinstyle="miter"/>
              <v:path gradientshapeok="t" o:connecttype="rect"/>
            </v:shapetype>
            <v:shape id="_x0000_s1027" type="#_x0000_t202" style="position:absolute;margin-left:4in;margin-top:14.4pt;width:127.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" stroked="f">
              <v:textbox style="mso-fit-shape-to-text:t">
                <w:txbxContent>
                  <w:p w14:paraId="2554219B" w14:textId="1F4B5010" w:rsidR="00B337EB" w:rsidRPr="00A04145" w:rsidRDefault="00B337EB">
                    <w:pPr>
                      <w:rPr>
                        <w:u w:val="single"/>
                      </w:rPr>
                    </w:pPr>
                    <w:r>
                      <w:rPr>
                        <w:u w:val="single"/>
                      </w:rPr>
                      <w:t xml:space="preserve">Parcel </w:t>
                    </w:r>
                    <w:r w:rsidR="00952B68">
                      <w:rPr>
                        <w:u w:val="single"/>
                      </w:rPr>
                      <w:t>1</w:t>
                    </w:r>
                    <w:r>
                      <w:rPr>
                        <w:u w:val="single"/>
                      </w:rPr>
                      <w:t xml:space="preserve"> Site Map</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F6822" w14:textId="77777777" w:rsidR="00B554F4" w:rsidRDefault="00B554F4">
    <w:pPr>
      <w:pStyle w:val="Header"/>
    </w:pPr>
    <w:r>
      <w:rPr>
        <w:noProof/>
      </w:rPr>
      <mc:AlternateContent>
        <mc:Choice Requires="wps">
          <w:drawing>
            <wp:anchor distT="45720" distB="45720" distL="114300" distR="114300" simplePos="0" relativeHeight="251661312" behindDoc="0" locked="0" layoutInCell="1" allowOverlap="1" wp14:anchorId="4E1AAAFB" wp14:editId="701E35B9">
              <wp:simplePos x="0" y="0"/>
              <wp:positionH relativeFrom="column">
                <wp:posOffset>3657600</wp:posOffset>
              </wp:positionH>
              <wp:positionV relativeFrom="paragraph">
                <wp:posOffset>182880</wp:posOffset>
              </wp:positionV>
              <wp:extent cx="1623060" cy="1404620"/>
              <wp:effectExtent l="0" t="0" r="0" b="1270"/>
              <wp:wrapSquare wrapText="bothSides"/>
              <wp:docPr id="162643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4BFBF406" w14:textId="43ABF410" w:rsidR="00B554F4" w:rsidRPr="00A04145" w:rsidRDefault="00B554F4">
                          <w:pPr>
                            <w:rPr>
                              <w:u w:val="single"/>
                            </w:rPr>
                          </w:pPr>
                          <w:r>
                            <w:rPr>
                              <w:u w:val="single"/>
                            </w:rPr>
                            <w:t xml:space="preserve">Parcel </w:t>
                          </w:r>
                          <w:r w:rsidR="00F21D52">
                            <w:rPr>
                              <w:u w:val="single"/>
                            </w:rPr>
                            <w:t>3A/3B</w:t>
                          </w:r>
                          <w:r>
                            <w:rPr>
                              <w:u w:val="single"/>
                            </w:rPr>
                            <w:t xml:space="preserve"> Site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AAAFB" id="_x0000_t202" coordsize="21600,21600" o:spt="202" path="m,l,21600r21600,l21600,xe">
              <v:stroke joinstyle="miter"/>
              <v:path gradientshapeok="t" o:connecttype="rect"/>
            </v:shapetype>
            <v:shape id="_x0000_s1028" type="#_x0000_t202" style="position:absolute;margin-left:4in;margin-top:14.4pt;width:127.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qPEAIAAP4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" stroked="f">
              <v:textbox style="mso-fit-shape-to-text:t">
                <w:txbxContent>
                  <w:p w14:paraId="4BFBF406" w14:textId="43ABF410" w:rsidR="00B554F4" w:rsidRPr="00A04145" w:rsidRDefault="00B554F4">
                    <w:pPr>
                      <w:rPr>
                        <w:u w:val="single"/>
                      </w:rPr>
                    </w:pPr>
                    <w:r>
                      <w:rPr>
                        <w:u w:val="single"/>
                      </w:rPr>
                      <w:t xml:space="preserve">Parcel </w:t>
                    </w:r>
                    <w:r w:rsidR="00F21D52">
                      <w:rPr>
                        <w:u w:val="single"/>
                      </w:rPr>
                      <w:t>3A/3B</w:t>
                    </w:r>
                    <w:r>
                      <w:rPr>
                        <w:u w:val="single"/>
                      </w:rPr>
                      <w:t xml:space="preserve"> Site Map</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6631" w14:textId="77777777" w:rsidR="00CC16E9" w:rsidRDefault="00CC16E9">
    <w:pPr>
      <w:pStyle w:val="Header"/>
    </w:pPr>
    <w:r>
      <w:rPr>
        <w:noProof/>
      </w:rPr>
      <mc:AlternateContent>
        <mc:Choice Requires="wps">
          <w:drawing>
            <wp:anchor distT="45720" distB="45720" distL="114300" distR="114300" simplePos="0" relativeHeight="251663360" behindDoc="0" locked="0" layoutInCell="1" allowOverlap="1" wp14:anchorId="10E73DFF" wp14:editId="12420B19">
              <wp:simplePos x="0" y="0"/>
              <wp:positionH relativeFrom="column">
                <wp:posOffset>3657600</wp:posOffset>
              </wp:positionH>
              <wp:positionV relativeFrom="paragraph">
                <wp:posOffset>182880</wp:posOffset>
              </wp:positionV>
              <wp:extent cx="1623060" cy="1404620"/>
              <wp:effectExtent l="0" t="0" r="0" b="1270"/>
              <wp:wrapSquare wrapText="bothSides"/>
              <wp:docPr id="170492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5484E1B6" w14:textId="3F81EDF6" w:rsidR="00CC16E9" w:rsidRPr="00A04145" w:rsidRDefault="00CC16E9">
                          <w:pPr>
                            <w:rPr>
                              <w:u w:val="single"/>
                            </w:rPr>
                          </w:pPr>
                          <w:r>
                            <w:rPr>
                              <w:u w:val="single"/>
                            </w:rPr>
                            <w:t xml:space="preserve">Parcel </w:t>
                          </w:r>
                          <w:r w:rsidR="008C2D73">
                            <w:rPr>
                              <w:u w:val="single"/>
                            </w:rPr>
                            <w:t>4</w:t>
                          </w:r>
                          <w:r>
                            <w:rPr>
                              <w:u w:val="single"/>
                            </w:rPr>
                            <w:t xml:space="preserve"> Site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73DFF" id="_x0000_t202" coordsize="21600,21600" o:spt="202" path="m,l,21600r21600,l21600,xe">
              <v:stroke joinstyle="miter"/>
              <v:path gradientshapeok="t" o:connecttype="rect"/>
            </v:shapetype>
            <v:shape id="_x0000_s1029" type="#_x0000_t202" style="position:absolute;margin-left:4in;margin-top:14.4pt;width:127.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hOEgIAAP4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" stroked="f">
              <v:textbox style="mso-fit-shape-to-text:t">
                <w:txbxContent>
                  <w:p w14:paraId="5484E1B6" w14:textId="3F81EDF6" w:rsidR="00CC16E9" w:rsidRPr="00A04145" w:rsidRDefault="00CC16E9">
                    <w:pPr>
                      <w:rPr>
                        <w:u w:val="single"/>
                      </w:rPr>
                    </w:pPr>
                    <w:r>
                      <w:rPr>
                        <w:u w:val="single"/>
                      </w:rPr>
                      <w:t xml:space="preserve">Parcel </w:t>
                    </w:r>
                    <w:r w:rsidR="008C2D73">
                      <w:rPr>
                        <w:u w:val="single"/>
                      </w:rPr>
                      <w:t>4</w:t>
                    </w:r>
                    <w:r>
                      <w:rPr>
                        <w:u w:val="single"/>
                      </w:rPr>
                      <w:t xml:space="preserve"> Site Map</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12FE4" w14:textId="77777777" w:rsidR="008C2D73" w:rsidRDefault="008C2D73">
    <w:pPr>
      <w:pStyle w:val="Header"/>
    </w:pPr>
    <w:r>
      <w:rPr>
        <w:noProof/>
      </w:rPr>
      <mc:AlternateContent>
        <mc:Choice Requires="wps">
          <w:drawing>
            <wp:anchor distT="45720" distB="45720" distL="114300" distR="114300" simplePos="0" relativeHeight="251667456" behindDoc="0" locked="0" layoutInCell="1" allowOverlap="1" wp14:anchorId="49972395" wp14:editId="463CD861">
              <wp:simplePos x="0" y="0"/>
              <wp:positionH relativeFrom="column">
                <wp:posOffset>3657600</wp:posOffset>
              </wp:positionH>
              <wp:positionV relativeFrom="paragraph">
                <wp:posOffset>182880</wp:posOffset>
              </wp:positionV>
              <wp:extent cx="1623060" cy="1404620"/>
              <wp:effectExtent l="0" t="0" r="0" b="1270"/>
              <wp:wrapSquare wrapText="bothSides"/>
              <wp:docPr id="654252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2D74CDA0" w14:textId="77777777" w:rsidR="008C2D73" w:rsidRPr="00A04145" w:rsidRDefault="008C2D73">
                          <w:pPr>
                            <w:rPr>
                              <w:u w:val="single"/>
                            </w:rPr>
                          </w:pPr>
                          <w:r>
                            <w:rPr>
                              <w:u w:val="single"/>
                            </w:rPr>
                            <w:t>Parcel 5 Site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972395" id="_x0000_t202" coordsize="21600,21600" o:spt="202" path="m,l,21600r21600,l21600,xe">
              <v:stroke joinstyle="miter"/>
              <v:path gradientshapeok="t" o:connecttype="rect"/>
            </v:shapetype>
            <v:shape id="_x0000_s1030" type="#_x0000_t202" style="position:absolute;margin-left:4in;margin-top:14.4pt;width:127.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a4Eg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" stroked="f">
              <v:textbox style="mso-fit-shape-to-text:t">
                <w:txbxContent>
                  <w:p w14:paraId="2D74CDA0" w14:textId="77777777" w:rsidR="008C2D73" w:rsidRPr="00A04145" w:rsidRDefault="008C2D73">
                    <w:pPr>
                      <w:rPr>
                        <w:u w:val="single"/>
                      </w:rPr>
                    </w:pPr>
                    <w:r>
                      <w:rPr>
                        <w:u w:val="single"/>
                      </w:rPr>
                      <w:t>Parcel 5 Site Map</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3B743" w14:textId="77777777" w:rsidR="00896A6E" w:rsidRDefault="00896A6E">
    <w:pPr>
      <w:pStyle w:val="Header"/>
    </w:pPr>
    <w:r>
      <w:rPr>
        <w:noProof/>
      </w:rPr>
      <mc:AlternateContent>
        <mc:Choice Requires="wps">
          <w:drawing>
            <wp:anchor distT="45720" distB="45720" distL="114300" distR="114300" simplePos="0" relativeHeight="251669504" behindDoc="0" locked="0" layoutInCell="1" allowOverlap="1" wp14:anchorId="575A43C1" wp14:editId="3CE628B7">
              <wp:simplePos x="0" y="0"/>
              <wp:positionH relativeFrom="column">
                <wp:posOffset>3657600</wp:posOffset>
              </wp:positionH>
              <wp:positionV relativeFrom="paragraph">
                <wp:posOffset>182880</wp:posOffset>
              </wp:positionV>
              <wp:extent cx="1623060" cy="1404620"/>
              <wp:effectExtent l="0" t="0" r="0" b="1270"/>
              <wp:wrapSquare wrapText="bothSides"/>
              <wp:docPr id="583897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371EB457" w14:textId="64B4DA02" w:rsidR="00896A6E" w:rsidRPr="00A04145" w:rsidRDefault="00896A6E">
                          <w:pP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5A43C1" id="_x0000_t202" coordsize="21600,21600" o:spt="202" path="m,l,21600r21600,l21600,xe">
              <v:stroke joinstyle="miter"/>
              <v:path gradientshapeok="t" o:connecttype="rect"/>
            </v:shapetype>
            <v:shape id="_x0000_s1031" type="#_x0000_t202" style="position:absolute;margin-left:4in;margin-top:14.4pt;width:127.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wWEg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" stroked="f">
              <v:textbox style="mso-fit-shape-to-text:t">
                <w:txbxContent>
                  <w:p w14:paraId="371EB457" w14:textId="64B4DA02" w:rsidR="00896A6E" w:rsidRPr="00A04145" w:rsidRDefault="00896A6E">
                    <w:pPr>
                      <w:rPr>
                        <w:u w:val="single"/>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1B814"/>
    <w:multiLevelType w:val="hybridMultilevel"/>
    <w:tmpl w:val="FFFFFFFF"/>
    <w:lvl w:ilvl="0" w:tplc="FA8440A0">
      <w:start w:val="1"/>
      <w:numFmt w:val="bullet"/>
      <w:lvlText w:val=""/>
      <w:lvlJc w:val="left"/>
      <w:pPr>
        <w:ind w:left="720" w:hanging="360"/>
      </w:pPr>
      <w:rPr>
        <w:rFonts w:ascii="Symbol" w:hAnsi="Symbol" w:hint="default"/>
      </w:rPr>
    </w:lvl>
    <w:lvl w:ilvl="1" w:tplc="8898914A">
      <w:start w:val="1"/>
      <w:numFmt w:val="bullet"/>
      <w:lvlText w:val="o"/>
      <w:lvlJc w:val="left"/>
      <w:pPr>
        <w:ind w:left="1440" w:hanging="360"/>
      </w:pPr>
      <w:rPr>
        <w:rFonts w:ascii="Courier New" w:hAnsi="Courier New" w:hint="default"/>
      </w:rPr>
    </w:lvl>
    <w:lvl w:ilvl="2" w:tplc="3316336A">
      <w:start w:val="1"/>
      <w:numFmt w:val="bullet"/>
      <w:lvlText w:val=""/>
      <w:lvlJc w:val="left"/>
      <w:pPr>
        <w:ind w:left="2160" w:hanging="360"/>
      </w:pPr>
      <w:rPr>
        <w:rFonts w:ascii="Wingdings" w:hAnsi="Wingdings" w:hint="default"/>
      </w:rPr>
    </w:lvl>
    <w:lvl w:ilvl="3" w:tplc="CE7AD820">
      <w:start w:val="1"/>
      <w:numFmt w:val="bullet"/>
      <w:lvlText w:val=""/>
      <w:lvlJc w:val="left"/>
      <w:pPr>
        <w:ind w:left="2880" w:hanging="360"/>
      </w:pPr>
      <w:rPr>
        <w:rFonts w:ascii="Symbol" w:hAnsi="Symbol" w:hint="default"/>
      </w:rPr>
    </w:lvl>
    <w:lvl w:ilvl="4" w:tplc="E572C81E">
      <w:start w:val="1"/>
      <w:numFmt w:val="bullet"/>
      <w:lvlText w:val="o"/>
      <w:lvlJc w:val="left"/>
      <w:pPr>
        <w:ind w:left="3600" w:hanging="360"/>
      </w:pPr>
      <w:rPr>
        <w:rFonts w:ascii="Courier New" w:hAnsi="Courier New" w:hint="default"/>
      </w:rPr>
    </w:lvl>
    <w:lvl w:ilvl="5" w:tplc="DABAC0BC">
      <w:start w:val="1"/>
      <w:numFmt w:val="bullet"/>
      <w:lvlText w:val=""/>
      <w:lvlJc w:val="left"/>
      <w:pPr>
        <w:ind w:left="4320" w:hanging="360"/>
      </w:pPr>
      <w:rPr>
        <w:rFonts w:ascii="Wingdings" w:hAnsi="Wingdings" w:hint="default"/>
      </w:rPr>
    </w:lvl>
    <w:lvl w:ilvl="6" w:tplc="7E3658B0">
      <w:start w:val="1"/>
      <w:numFmt w:val="bullet"/>
      <w:lvlText w:val=""/>
      <w:lvlJc w:val="left"/>
      <w:pPr>
        <w:ind w:left="5040" w:hanging="360"/>
      </w:pPr>
      <w:rPr>
        <w:rFonts w:ascii="Symbol" w:hAnsi="Symbol" w:hint="default"/>
      </w:rPr>
    </w:lvl>
    <w:lvl w:ilvl="7" w:tplc="C100C688">
      <w:start w:val="1"/>
      <w:numFmt w:val="bullet"/>
      <w:lvlText w:val="o"/>
      <w:lvlJc w:val="left"/>
      <w:pPr>
        <w:ind w:left="5760" w:hanging="360"/>
      </w:pPr>
      <w:rPr>
        <w:rFonts w:ascii="Courier New" w:hAnsi="Courier New" w:hint="default"/>
      </w:rPr>
    </w:lvl>
    <w:lvl w:ilvl="8" w:tplc="00283FFC">
      <w:start w:val="1"/>
      <w:numFmt w:val="bullet"/>
      <w:lvlText w:val=""/>
      <w:lvlJc w:val="left"/>
      <w:pPr>
        <w:ind w:left="6480" w:hanging="360"/>
      </w:pPr>
      <w:rPr>
        <w:rFonts w:ascii="Wingdings" w:hAnsi="Wingdings" w:hint="default"/>
      </w:rPr>
    </w:lvl>
  </w:abstractNum>
  <w:abstractNum w:abstractNumId="1" w15:restartNumberingAfterBreak="0">
    <w:nsid w:val="11809C65"/>
    <w:multiLevelType w:val="hybridMultilevel"/>
    <w:tmpl w:val="C14AE07C"/>
    <w:lvl w:ilvl="0" w:tplc="A6B2999E">
      <w:start w:val="1"/>
      <w:numFmt w:val="bullet"/>
      <w:lvlText w:val=""/>
      <w:lvlJc w:val="left"/>
      <w:pPr>
        <w:ind w:left="720" w:hanging="360"/>
      </w:pPr>
      <w:rPr>
        <w:rFonts w:ascii="Symbol" w:hAnsi="Symbol" w:hint="default"/>
      </w:rPr>
    </w:lvl>
    <w:lvl w:ilvl="1" w:tplc="CF06C8BC">
      <w:start w:val="1"/>
      <w:numFmt w:val="bullet"/>
      <w:lvlText w:val="o"/>
      <w:lvlJc w:val="left"/>
      <w:pPr>
        <w:ind w:left="1440" w:hanging="360"/>
      </w:pPr>
      <w:rPr>
        <w:rFonts w:ascii="Courier New" w:hAnsi="Courier New" w:hint="default"/>
      </w:rPr>
    </w:lvl>
    <w:lvl w:ilvl="2" w:tplc="85B854AA">
      <w:start w:val="1"/>
      <w:numFmt w:val="bullet"/>
      <w:lvlText w:val=""/>
      <w:lvlJc w:val="left"/>
      <w:pPr>
        <w:ind w:left="2160" w:hanging="360"/>
      </w:pPr>
      <w:rPr>
        <w:rFonts w:ascii="Wingdings" w:hAnsi="Wingdings" w:hint="default"/>
      </w:rPr>
    </w:lvl>
    <w:lvl w:ilvl="3" w:tplc="99F49428">
      <w:start w:val="1"/>
      <w:numFmt w:val="bullet"/>
      <w:lvlText w:val=""/>
      <w:lvlJc w:val="left"/>
      <w:pPr>
        <w:ind w:left="2880" w:hanging="360"/>
      </w:pPr>
      <w:rPr>
        <w:rFonts w:ascii="Symbol" w:hAnsi="Symbol" w:hint="default"/>
      </w:rPr>
    </w:lvl>
    <w:lvl w:ilvl="4" w:tplc="2B6AF59C">
      <w:start w:val="1"/>
      <w:numFmt w:val="bullet"/>
      <w:lvlText w:val="o"/>
      <w:lvlJc w:val="left"/>
      <w:pPr>
        <w:ind w:left="3600" w:hanging="360"/>
      </w:pPr>
      <w:rPr>
        <w:rFonts w:ascii="Courier New" w:hAnsi="Courier New" w:hint="default"/>
      </w:rPr>
    </w:lvl>
    <w:lvl w:ilvl="5" w:tplc="14520234">
      <w:start w:val="1"/>
      <w:numFmt w:val="bullet"/>
      <w:lvlText w:val=""/>
      <w:lvlJc w:val="left"/>
      <w:pPr>
        <w:ind w:left="4320" w:hanging="360"/>
      </w:pPr>
      <w:rPr>
        <w:rFonts w:ascii="Wingdings" w:hAnsi="Wingdings" w:hint="default"/>
      </w:rPr>
    </w:lvl>
    <w:lvl w:ilvl="6" w:tplc="E2D46F7C">
      <w:start w:val="1"/>
      <w:numFmt w:val="bullet"/>
      <w:lvlText w:val=""/>
      <w:lvlJc w:val="left"/>
      <w:pPr>
        <w:ind w:left="5040" w:hanging="360"/>
      </w:pPr>
      <w:rPr>
        <w:rFonts w:ascii="Symbol" w:hAnsi="Symbol" w:hint="default"/>
      </w:rPr>
    </w:lvl>
    <w:lvl w:ilvl="7" w:tplc="86145516">
      <w:start w:val="1"/>
      <w:numFmt w:val="bullet"/>
      <w:lvlText w:val="o"/>
      <w:lvlJc w:val="left"/>
      <w:pPr>
        <w:ind w:left="5760" w:hanging="360"/>
      </w:pPr>
      <w:rPr>
        <w:rFonts w:ascii="Courier New" w:hAnsi="Courier New" w:hint="default"/>
      </w:rPr>
    </w:lvl>
    <w:lvl w:ilvl="8" w:tplc="BA76F832">
      <w:start w:val="1"/>
      <w:numFmt w:val="bullet"/>
      <w:lvlText w:val=""/>
      <w:lvlJc w:val="left"/>
      <w:pPr>
        <w:ind w:left="6480" w:hanging="360"/>
      </w:pPr>
      <w:rPr>
        <w:rFonts w:ascii="Wingdings" w:hAnsi="Wingdings" w:hint="default"/>
      </w:rPr>
    </w:lvl>
  </w:abstractNum>
  <w:abstractNum w:abstractNumId="2" w15:restartNumberingAfterBreak="0">
    <w:nsid w:val="11E73E78"/>
    <w:multiLevelType w:val="hybridMultilevel"/>
    <w:tmpl w:val="831C40F2"/>
    <w:lvl w:ilvl="0" w:tplc="F334CD10">
      <w:start w:val="1"/>
      <w:numFmt w:val="decimal"/>
      <w:lvlText w:val="%1)"/>
      <w:lvlJc w:val="left"/>
      <w:pPr>
        <w:ind w:left="720" w:hanging="360"/>
      </w:pPr>
    </w:lvl>
    <w:lvl w:ilvl="1" w:tplc="8E66586A">
      <w:start w:val="1"/>
      <w:numFmt w:val="lowerLetter"/>
      <w:lvlText w:val="%2."/>
      <w:lvlJc w:val="left"/>
      <w:pPr>
        <w:ind w:left="1440" w:hanging="360"/>
      </w:pPr>
    </w:lvl>
    <w:lvl w:ilvl="2" w:tplc="538ED5A4">
      <w:start w:val="1"/>
      <w:numFmt w:val="lowerRoman"/>
      <w:lvlText w:val="%3."/>
      <w:lvlJc w:val="right"/>
      <w:pPr>
        <w:ind w:left="2160" w:hanging="180"/>
      </w:pPr>
    </w:lvl>
    <w:lvl w:ilvl="3" w:tplc="8754164C">
      <w:start w:val="1"/>
      <w:numFmt w:val="decimal"/>
      <w:lvlText w:val="%4."/>
      <w:lvlJc w:val="left"/>
      <w:pPr>
        <w:ind w:left="2880" w:hanging="360"/>
      </w:pPr>
    </w:lvl>
    <w:lvl w:ilvl="4" w:tplc="A1466916">
      <w:start w:val="1"/>
      <w:numFmt w:val="lowerLetter"/>
      <w:lvlText w:val="%5."/>
      <w:lvlJc w:val="left"/>
      <w:pPr>
        <w:ind w:left="3600" w:hanging="360"/>
      </w:pPr>
    </w:lvl>
    <w:lvl w:ilvl="5" w:tplc="0E74D904">
      <w:start w:val="1"/>
      <w:numFmt w:val="lowerRoman"/>
      <w:lvlText w:val="%6."/>
      <w:lvlJc w:val="right"/>
      <w:pPr>
        <w:ind w:left="4320" w:hanging="180"/>
      </w:pPr>
    </w:lvl>
    <w:lvl w:ilvl="6" w:tplc="F984DCB4">
      <w:start w:val="1"/>
      <w:numFmt w:val="decimal"/>
      <w:lvlText w:val="%7."/>
      <w:lvlJc w:val="left"/>
      <w:pPr>
        <w:ind w:left="5040" w:hanging="360"/>
      </w:pPr>
    </w:lvl>
    <w:lvl w:ilvl="7" w:tplc="74B0049A">
      <w:start w:val="1"/>
      <w:numFmt w:val="lowerLetter"/>
      <w:lvlText w:val="%8."/>
      <w:lvlJc w:val="left"/>
      <w:pPr>
        <w:ind w:left="5760" w:hanging="360"/>
      </w:pPr>
    </w:lvl>
    <w:lvl w:ilvl="8" w:tplc="F75E747E">
      <w:start w:val="1"/>
      <w:numFmt w:val="lowerRoman"/>
      <w:lvlText w:val="%9."/>
      <w:lvlJc w:val="right"/>
      <w:pPr>
        <w:ind w:left="6480" w:hanging="180"/>
      </w:pPr>
    </w:lvl>
  </w:abstractNum>
  <w:abstractNum w:abstractNumId="3" w15:restartNumberingAfterBreak="0">
    <w:nsid w:val="180536F1"/>
    <w:multiLevelType w:val="hybridMultilevel"/>
    <w:tmpl w:val="61F0D0F4"/>
    <w:lvl w:ilvl="0" w:tplc="04090015">
      <w:start w:val="5"/>
      <w:numFmt w:val="upperLetter"/>
      <w:lvlText w:val="%1."/>
      <w:lvlJc w:val="left"/>
      <w:pPr>
        <w:ind w:left="360" w:hanging="360"/>
      </w:pPr>
      <w:rPr>
        <w:rFonts w:hint="default"/>
      </w:rPr>
    </w:lvl>
    <w:lvl w:ilvl="1" w:tplc="B66A728A">
      <w:start w:val="1"/>
      <w:numFmt w:val="decimal"/>
      <w:lvlText w:val="%2."/>
      <w:lvlJc w:val="left"/>
      <w:pPr>
        <w:ind w:left="1080" w:hanging="360"/>
      </w:pPr>
      <w:rPr>
        <w:rFonts w:ascii="Arial" w:eastAsia="Times New Roman" w:hAnsi="Arial" w:cs="Times New Roman"/>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3D8C43"/>
    <w:multiLevelType w:val="hybridMultilevel"/>
    <w:tmpl w:val="6CEC1F7E"/>
    <w:lvl w:ilvl="0" w:tplc="04090001">
      <w:start w:val="1"/>
      <w:numFmt w:val="bullet"/>
      <w:lvlText w:val=""/>
      <w:lvlJc w:val="left"/>
      <w:pPr>
        <w:ind w:left="720" w:hanging="360"/>
      </w:pPr>
      <w:rPr>
        <w:rFonts w:ascii="Symbol" w:hAnsi="Symbol" w:hint="default"/>
      </w:rPr>
    </w:lvl>
    <w:lvl w:ilvl="1" w:tplc="A39890B0">
      <w:start w:val="1"/>
      <w:numFmt w:val="bullet"/>
      <w:lvlText w:val="o"/>
      <w:lvlJc w:val="left"/>
      <w:pPr>
        <w:ind w:left="1440" w:hanging="360"/>
      </w:pPr>
      <w:rPr>
        <w:rFonts w:ascii="Courier New" w:hAnsi="Courier New" w:hint="default"/>
      </w:rPr>
    </w:lvl>
    <w:lvl w:ilvl="2" w:tplc="2048D8A4">
      <w:start w:val="1"/>
      <w:numFmt w:val="bullet"/>
      <w:lvlText w:val=""/>
      <w:lvlJc w:val="left"/>
      <w:pPr>
        <w:ind w:left="2160" w:hanging="360"/>
      </w:pPr>
      <w:rPr>
        <w:rFonts w:ascii="Wingdings" w:hAnsi="Wingdings" w:hint="default"/>
      </w:rPr>
    </w:lvl>
    <w:lvl w:ilvl="3" w:tplc="922E6B4A">
      <w:start w:val="1"/>
      <w:numFmt w:val="bullet"/>
      <w:lvlText w:val=""/>
      <w:lvlJc w:val="left"/>
      <w:pPr>
        <w:ind w:left="2880" w:hanging="360"/>
      </w:pPr>
      <w:rPr>
        <w:rFonts w:ascii="Symbol" w:hAnsi="Symbol" w:hint="default"/>
      </w:rPr>
    </w:lvl>
    <w:lvl w:ilvl="4" w:tplc="820EC0A4">
      <w:start w:val="1"/>
      <w:numFmt w:val="bullet"/>
      <w:lvlText w:val="o"/>
      <w:lvlJc w:val="left"/>
      <w:pPr>
        <w:ind w:left="3600" w:hanging="360"/>
      </w:pPr>
      <w:rPr>
        <w:rFonts w:ascii="Courier New" w:hAnsi="Courier New" w:hint="default"/>
      </w:rPr>
    </w:lvl>
    <w:lvl w:ilvl="5" w:tplc="D28E0990">
      <w:start w:val="1"/>
      <w:numFmt w:val="bullet"/>
      <w:lvlText w:val=""/>
      <w:lvlJc w:val="left"/>
      <w:pPr>
        <w:ind w:left="4320" w:hanging="360"/>
      </w:pPr>
      <w:rPr>
        <w:rFonts w:ascii="Wingdings" w:hAnsi="Wingdings" w:hint="default"/>
      </w:rPr>
    </w:lvl>
    <w:lvl w:ilvl="6" w:tplc="42F0562E">
      <w:start w:val="1"/>
      <w:numFmt w:val="bullet"/>
      <w:lvlText w:val=""/>
      <w:lvlJc w:val="left"/>
      <w:pPr>
        <w:ind w:left="5040" w:hanging="360"/>
      </w:pPr>
      <w:rPr>
        <w:rFonts w:ascii="Symbol" w:hAnsi="Symbol" w:hint="default"/>
      </w:rPr>
    </w:lvl>
    <w:lvl w:ilvl="7" w:tplc="A50E8AE4">
      <w:start w:val="1"/>
      <w:numFmt w:val="bullet"/>
      <w:lvlText w:val="o"/>
      <w:lvlJc w:val="left"/>
      <w:pPr>
        <w:ind w:left="5760" w:hanging="360"/>
      </w:pPr>
      <w:rPr>
        <w:rFonts w:ascii="Courier New" w:hAnsi="Courier New" w:hint="default"/>
      </w:rPr>
    </w:lvl>
    <w:lvl w:ilvl="8" w:tplc="D4F081E6">
      <w:start w:val="1"/>
      <w:numFmt w:val="bullet"/>
      <w:lvlText w:val=""/>
      <w:lvlJc w:val="left"/>
      <w:pPr>
        <w:ind w:left="6480" w:hanging="360"/>
      </w:pPr>
      <w:rPr>
        <w:rFonts w:ascii="Wingdings" w:hAnsi="Wingdings" w:hint="default"/>
      </w:rPr>
    </w:lvl>
  </w:abstractNum>
  <w:abstractNum w:abstractNumId="5" w15:restartNumberingAfterBreak="0">
    <w:nsid w:val="1D9CF910"/>
    <w:multiLevelType w:val="hybridMultilevel"/>
    <w:tmpl w:val="FFFFFFFF"/>
    <w:lvl w:ilvl="0" w:tplc="2B1E86C2">
      <w:start w:val="1"/>
      <w:numFmt w:val="bullet"/>
      <w:lvlText w:val=""/>
      <w:lvlJc w:val="left"/>
      <w:pPr>
        <w:ind w:left="720" w:hanging="360"/>
      </w:pPr>
      <w:rPr>
        <w:rFonts w:ascii="Symbol" w:hAnsi="Symbol" w:hint="default"/>
      </w:rPr>
    </w:lvl>
    <w:lvl w:ilvl="1" w:tplc="345041EE">
      <w:start w:val="1"/>
      <w:numFmt w:val="bullet"/>
      <w:lvlText w:val="o"/>
      <w:lvlJc w:val="left"/>
      <w:pPr>
        <w:ind w:left="1440" w:hanging="360"/>
      </w:pPr>
      <w:rPr>
        <w:rFonts w:ascii="Courier New" w:hAnsi="Courier New" w:hint="default"/>
      </w:rPr>
    </w:lvl>
    <w:lvl w:ilvl="2" w:tplc="D0DAE594">
      <w:start w:val="1"/>
      <w:numFmt w:val="bullet"/>
      <w:lvlText w:val=""/>
      <w:lvlJc w:val="left"/>
      <w:pPr>
        <w:ind w:left="2160" w:hanging="360"/>
      </w:pPr>
      <w:rPr>
        <w:rFonts w:ascii="Wingdings" w:hAnsi="Wingdings" w:hint="default"/>
      </w:rPr>
    </w:lvl>
    <w:lvl w:ilvl="3" w:tplc="EDEC2174">
      <w:start w:val="1"/>
      <w:numFmt w:val="bullet"/>
      <w:lvlText w:val=""/>
      <w:lvlJc w:val="left"/>
      <w:pPr>
        <w:ind w:left="2880" w:hanging="360"/>
      </w:pPr>
      <w:rPr>
        <w:rFonts w:ascii="Symbol" w:hAnsi="Symbol" w:hint="default"/>
      </w:rPr>
    </w:lvl>
    <w:lvl w:ilvl="4" w:tplc="EB187A84">
      <w:start w:val="1"/>
      <w:numFmt w:val="bullet"/>
      <w:lvlText w:val="o"/>
      <w:lvlJc w:val="left"/>
      <w:pPr>
        <w:ind w:left="3600" w:hanging="360"/>
      </w:pPr>
      <w:rPr>
        <w:rFonts w:ascii="Courier New" w:hAnsi="Courier New" w:hint="default"/>
      </w:rPr>
    </w:lvl>
    <w:lvl w:ilvl="5" w:tplc="83D6169C">
      <w:start w:val="1"/>
      <w:numFmt w:val="bullet"/>
      <w:lvlText w:val=""/>
      <w:lvlJc w:val="left"/>
      <w:pPr>
        <w:ind w:left="4320" w:hanging="360"/>
      </w:pPr>
      <w:rPr>
        <w:rFonts w:ascii="Wingdings" w:hAnsi="Wingdings" w:hint="default"/>
      </w:rPr>
    </w:lvl>
    <w:lvl w:ilvl="6" w:tplc="DE8637AE">
      <w:start w:val="1"/>
      <w:numFmt w:val="bullet"/>
      <w:lvlText w:val=""/>
      <w:lvlJc w:val="left"/>
      <w:pPr>
        <w:ind w:left="5040" w:hanging="360"/>
      </w:pPr>
      <w:rPr>
        <w:rFonts w:ascii="Symbol" w:hAnsi="Symbol" w:hint="default"/>
      </w:rPr>
    </w:lvl>
    <w:lvl w:ilvl="7" w:tplc="8738D192">
      <w:start w:val="1"/>
      <w:numFmt w:val="bullet"/>
      <w:lvlText w:val="o"/>
      <w:lvlJc w:val="left"/>
      <w:pPr>
        <w:ind w:left="5760" w:hanging="360"/>
      </w:pPr>
      <w:rPr>
        <w:rFonts w:ascii="Courier New" w:hAnsi="Courier New" w:hint="default"/>
      </w:rPr>
    </w:lvl>
    <w:lvl w:ilvl="8" w:tplc="5FEA03C8">
      <w:start w:val="1"/>
      <w:numFmt w:val="bullet"/>
      <w:lvlText w:val=""/>
      <w:lvlJc w:val="left"/>
      <w:pPr>
        <w:ind w:left="6480" w:hanging="360"/>
      </w:pPr>
      <w:rPr>
        <w:rFonts w:ascii="Wingdings" w:hAnsi="Wingdings" w:hint="default"/>
      </w:rPr>
    </w:lvl>
  </w:abstractNum>
  <w:abstractNum w:abstractNumId="6" w15:restartNumberingAfterBreak="0">
    <w:nsid w:val="1ED91B58"/>
    <w:multiLevelType w:val="hybridMultilevel"/>
    <w:tmpl w:val="61346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800BE1"/>
    <w:multiLevelType w:val="hybridMultilevel"/>
    <w:tmpl w:val="E13A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1501F"/>
    <w:multiLevelType w:val="hybridMultilevel"/>
    <w:tmpl w:val="FFFFFFFF"/>
    <w:lvl w:ilvl="0" w:tplc="E692FA22">
      <w:start w:val="1"/>
      <w:numFmt w:val="bullet"/>
      <w:lvlText w:val=""/>
      <w:lvlJc w:val="left"/>
      <w:pPr>
        <w:ind w:left="360" w:hanging="360"/>
      </w:pPr>
      <w:rPr>
        <w:rFonts w:ascii="Symbol" w:hAnsi="Symbol" w:hint="default"/>
      </w:rPr>
    </w:lvl>
    <w:lvl w:ilvl="1" w:tplc="A41406AC">
      <w:start w:val="1"/>
      <w:numFmt w:val="bullet"/>
      <w:lvlText w:val="o"/>
      <w:lvlJc w:val="left"/>
      <w:pPr>
        <w:ind w:left="1080" w:hanging="360"/>
      </w:pPr>
      <w:rPr>
        <w:rFonts w:ascii="Courier New" w:hAnsi="Courier New" w:hint="default"/>
      </w:rPr>
    </w:lvl>
    <w:lvl w:ilvl="2" w:tplc="4A6A5B64">
      <w:start w:val="1"/>
      <w:numFmt w:val="bullet"/>
      <w:lvlText w:val=""/>
      <w:lvlJc w:val="left"/>
      <w:pPr>
        <w:ind w:left="1800" w:hanging="360"/>
      </w:pPr>
      <w:rPr>
        <w:rFonts w:ascii="Wingdings" w:hAnsi="Wingdings" w:hint="default"/>
      </w:rPr>
    </w:lvl>
    <w:lvl w:ilvl="3" w:tplc="6FE64894">
      <w:start w:val="1"/>
      <w:numFmt w:val="bullet"/>
      <w:lvlText w:val=""/>
      <w:lvlJc w:val="left"/>
      <w:pPr>
        <w:ind w:left="2520" w:hanging="360"/>
      </w:pPr>
      <w:rPr>
        <w:rFonts w:ascii="Symbol" w:hAnsi="Symbol" w:hint="default"/>
      </w:rPr>
    </w:lvl>
    <w:lvl w:ilvl="4" w:tplc="AA88B280">
      <w:start w:val="1"/>
      <w:numFmt w:val="bullet"/>
      <w:lvlText w:val="o"/>
      <w:lvlJc w:val="left"/>
      <w:pPr>
        <w:ind w:left="3240" w:hanging="360"/>
      </w:pPr>
      <w:rPr>
        <w:rFonts w:ascii="Courier New" w:hAnsi="Courier New" w:hint="default"/>
      </w:rPr>
    </w:lvl>
    <w:lvl w:ilvl="5" w:tplc="7E2A8400">
      <w:start w:val="1"/>
      <w:numFmt w:val="bullet"/>
      <w:lvlText w:val=""/>
      <w:lvlJc w:val="left"/>
      <w:pPr>
        <w:ind w:left="3960" w:hanging="360"/>
      </w:pPr>
      <w:rPr>
        <w:rFonts w:ascii="Wingdings" w:hAnsi="Wingdings" w:hint="default"/>
      </w:rPr>
    </w:lvl>
    <w:lvl w:ilvl="6" w:tplc="832219F4">
      <w:start w:val="1"/>
      <w:numFmt w:val="bullet"/>
      <w:lvlText w:val=""/>
      <w:lvlJc w:val="left"/>
      <w:pPr>
        <w:ind w:left="4680" w:hanging="360"/>
      </w:pPr>
      <w:rPr>
        <w:rFonts w:ascii="Symbol" w:hAnsi="Symbol" w:hint="default"/>
      </w:rPr>
    </w:lvl>
    <w:lvl w:ilvl="7" w:tplc="1E0ABCF0">
      <w:start w:val="1"/>
      <w:numFmt w:val="bullet"/>
      <w:lvlText w:val="o"/>
      <w:lvlJc w:val="left"/>
      <w:pPr>
        <w:ind w:left="5400" w:hanging="360"/>
      </w:pPr>
      <w:rPr>
        <w:rFonts w:ascii="Courier New" w:hAnsi="Courier New" w:hint="default"/>
      </w:rPr>
    </w:lvl>
    <w:lvl w:ilvl="8" w:tplc="FB48C580">
      <w:start w:val="1"/>
      <w:numFmt w:val="bullet"/>
      <w:lvlText w:val=""/>
      <w:lvlJc w:val="left"/>
      <w:pPr>
        <w:ind w:left="6120" w:hanging="360"/>
      </w:pPr>
      <w:rPr>
        <w:rFonts w:ascii="Wingdings" w:hAnsi="Wingdings" w:hint="default"/>
      </w:rPr>
    </w:lvl>
  </w:abstractNum>
  <w:abstractNum w:abstractNumId="9" w15:restartNumberingAfterBreak="0">
    <w:nsid w:val="2CAB62E9"/>
    <w:multiLevelType w:val="hybridMultilevel"/>
    <w:tmpl w:val="63AE816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351682D"/>
    <w:multiLevelType w:val="hybridMultilevel"/>
    <w:tmpl w:val="9DD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14FD1"/>
    <w:multiLevelType w:val="hybridMultilevel"/>
    <w:tmpl w:val="FFFFFFFF"/>
    <w:lvl w:ilvl="0" w:tplc="29785A06">
      <w:start w:val="1"/>
      <w:numFmt w:val="bullet"/>
      <w:lvlText w:val=""/>
      <w:lvlJc w:val="left"/>
      <w:pPr>
        <w:ind w:left="720" w:hanging="360"/>
      </w:pPr>
      <w:rPr>
        <w:rFonts w:ascii="Symbol" w:hAnsi="Symbol" w:hint="default"/>
      </w:rPr>
    </w:lvl>
    <w:lvl w:ilvl="1" w:tplc="2FD42E04">
      <w:start w:val="1"/>
      <w:numFmt w:val="bullet"/>
      <w:lvlText w:val="o"/>
      <w:lvlJc w:val="left"/>
      <w:pPr>
        <w:ind w:left="1440" w:hanging="360"/>
      </w:pPr>
      <w:rPr>
        <w:rFonts w:ascii="Courier New" w:hAnsi="Courier New" w:hint="default"/>
      </w:rPr>
    </w:lvl>
    <w:lvl w:ilvl="2" w:tplc="C81EBD02">
      <w:start w:val="1"/>
      <w:numFmt w:val="bullet"/>
      <w:lvlText w:val=""/>
      <w:lvlJc w:val="left"/>
      <w:pPr>
        <w:ind w:left="2160" w:hanging="360"/>
      </w:pPr>
      <w:rPr>
        <w:rFonts w:ascii="Wingdings" w:hAnsi="Wingdings" w:hint="default"/>
      </w:rPr>
    </w:lvl>
    <w:lvl w:ilvl="3" w:tplc="9CD2C8D2">
      <w:start w:val="1"/>
      <w:numFmt w:val="bullet"/>
      <w:lvlText w:val=""/>
      <w:lvlJc w:val="left"/>
      <w:pPr>
        <w:ind w:left="2880" w:hanging="360"/>
      </w:pPr>
      <w:rPr>
        <w:rFonts w:ascii="Symbol" w:hAnsi="Symbol" w:hint="default"/>
      </w:rPr>
    </w:lvl>
    <w:lvl w:ilvl="4" w:tplc="BAC23D40">
      <w:start w:val="1"/>
      <w:numFmt w:val="bullet"/>
      <w:lvlText w:val="o"/>
      <w:lvlJc w:val="left"/>
      <w:pPr>
        <w:ind w:left="3600" w:hanging="360"/>
      </w:pPr>
      <w:rPr>
        <w:rFonts w:ascii="Courier New" w:hAnsi="Courier New" w:hint="default"/>
      </w:rPr>
    </w:lvl>
    <w:lvl w:ilvl="5" w:tplc="1F1CF7FE">
      <w:start w:val="1"/>
      <w:numFmt w:val="bullet"/>
      <w:lvlText w:val=""/>
      <w:lvlJc w:val="left"/>
      <w:pPr>
        <w:ind w:left="4320" w:hanging="360"/>
      </w:pPr>
      <w:rPr>
        <w:rFonts w:ascii="Wingdings" w:hAnsi="Wingdings" w:hint="default"/>
      </w:rPr>
    </w:lvl>
    <w:lvl w:ilvl="6" w:tplc="5740A456">
      <w:start w:val="1"/>
      <w:numFmt w:val="bullet"/>
      <w:lvlText w:val=""/>
      <w:lvlJc w:val="left"/>
      <w:pPr>
        <w:ind w:left="5040" w:hanging="360"/>
      </w:pPr>
      <w:rPr>
        <w:rFonts w:ascii="Symbol" w:hAnsi="Symbol" w:hint="default"/>
      </w:rPr>
    </w:lvl>
    <w:lvl w:ilvl="7" w:tplc="29DE8F46">
      <w:start w:val="1"/>
      <w:numFmt w:val="bullet"/>
      <w:lvlText w:val="o"/>
      <w:lvlJc w:val="left"/>
      <w:pPr>
        <w:ind w:left="5760" w:hanging="360"/>
      </w:pPr>
      <w:rPr>
        <w:rFonts w:ascii="Courier New" w:hAnsi="Courier New" w:hint="default"/>
      </w:rPr>
    </w:lvl>
    <w:lvl w:ilvl="8" w:tplc="1BDC22EC">
      <w:start w:val="1"/>
      <w:numFmt w:val="bullet"/>
      <w:lvlText w:val=""/>
      <w:lvlJc w:val="left"/>
      <w:pPr>
        <w:ind w:left="6480" w:hanging="360"/>
      </w:pPr>
      <w:rPr>
        <w:rFonts w:ascii="Wingdings" w:hAnsi="Wingdings" w:hint="default"/>
      </w:rPr>
    </w:lvl>
  </w:abstractNum>
  <w:abstractNum w:abstractNumId="12" w15:restartNumberingAfterBreak="0">
    <w:nsid w:val="44434CB6"/>
    <w:multiLevelType w:val="hybridMultilevel"/>
    <w:tmpl w:val="F49EE83E"/>
    <w:lvl w:ilvl="0" w:tplc="29560CBC">
      <w:start w:val="1"/>
      <w:numFmt w:val="bullet"/>
      <w:lvlText w:val=""/>
      <w:lvlJc w:val="left"/>
      <w:pPr>
        <w:ind w:left="720" w:hanging="360"/>
      </w:pPr>
      <w:rPr>
        <w:rFonts w:ascii="Symbol" w:hAnsi="Symbol" w:hint="default"/>
      </w:rPr>
    </w:lvl>
    <w:lvl w:ilvl="1" w:tplc="E06890B6">
      <w:start w:val="1"/>
      <w:numFmt w:val="bullet"/>
      <w:lvlText w:val="o"/>
      <w:lvlJc w:val="left"/>
      <w:pPr>
        <w:ind w:left="1440" w:hanging="360"/>
      </w:pPr>
      <w:rPr>
        <w:rFonts w:ascii="Courier New" w:hAnsi="Courier New" w:hint="default"/>
      </w:rPr>
    </w:lvl>
    <w:lvl w:ilvl="2" w:tplc="3C60A99A">
      <w:start w:val="1"/>
      <w:numFmt w:val="bullet"/>
      <w:lvlText w:val=""/>
      <w:lvlJc w:val="left"/>
      <w:pPr>
        <w:ind w:left="2160" w:hanging="360"/>
      </w:pPr>
      <w:rPr>
        <w:rFonts w:ascii="Wingdings" w:hAnsi="Wingdings" w:hint="default"/>
      </w:rPr>
    </w:lvl>
    <w:lvl w:ilvl="3" w:tplc="E33CF18C">
      <w:start w:val="1"/>
      <w:numFmt w:val="bullet"/>
      <w:lvlText w:val=""/>
      <w:lvlJc w:val="left"/>
      <w:pPr>
        <w:ind w:left="2880" w:hanging="360"/>
      </w:pPr>
      <w:rPr>
        <w:rFonts w:ascii="Symbol" w:hAnsi="Symbol" w:hint="default"/>
      </w:rPr>
    </w:lvl>
    <w:lvl w:ilvl="4" w:tplc="1440542C">
      <w:start w:val="1"/>
      <w:numFmt w:val="bullet"/>
      <w:lvlText w:val="o"/>
      <w:lvlJc w:val="left"/>
      <w:pPr>
        <w:ind w:left="3600" w:hanging="360"/>
      </w:pPr>
      <w:rPr>
        <w:rFonts w:ascii="Courier New" w:hAnsi="Courier New" w:hint="default"/>
      </w:rPr>
    </w:lvl>
    <w:lvl w:ilvl="5" w:tplc="9E280AEA">
      <w:start w:val="1"/>
      <w:numFmt w:val="bullet"/>
      <w:lvlText w:val=""/>
      <w:lvlJc w:val="left"/>
      <w:pPr>
        <w:ind w:left="4320" w:hanging="360"/>
      </w:pPr>
      <w:rPr>
        <w:rFonts w:ascii="Wingdings" w:hAnsi="Wingdings" w:hint="default"/>
      </w:rPr>
    </w:lvl>
    <w:lvl w:ilvl="6" w:tplc="1E7A7084">
      <w:start w:val="1"/>
      <w:numFmt w:val="bullet"/>
      <w:lvlText w:val=""/>
      <w:lvlJc w:val="left"/>
      <w:pPr>
        <w:ind w:left="5040" w:hanging="360"/>
      </w:pPr>
      <w:rPr>
        <w:rFonts w:ascii="Symbol" w:hAnsi="Symbol" w:hint="default"/>
      </w:rPr>
    </w:lvl>
    <w:lvl w:ilvl="7" w:tplc="CFF0D41C">
      <w:start w:val="1"/>
      <w:numFmt w:val="bullet"/>
      <w:lvlText w:val="o"/>
      <w:lvlJc w:val="left"/>
      <w:pPr>
        <w:ind w:left="5760" w:hanging="360"/>
      </w:pPr>
      <w:rPr>
        <w:rFonts w:ascii="Courier New" w:hAnsi="Courier New" w:hint="default"/>
      </w:rPr>
    </w:lvl>
    <w:lvl w:ilvl="8" w:tplc="DEA04262">
      <w:start w:val="1"/>
      <w:numFmt w:val="bullet"/>
      <w:lvlText w:val=""/>
      <w:lvlJc w:val="left"/>
      <w:pPr>
        <w:ind w:left="6480" w:hanging="360"/>
      </w:pPr>
      <w:rPr>
        <w:rFonts w:ascii="Wingdings" w:hAnsi="Wingdings" w:hint="default"/>
      </w:rPr>
    </w:lvl>
  </w:abstractNum>
  <w:abstractNum w:abstractNumId="13" w15:restartNumberingAfterBreak="0">
    <w:nsid w:val="44A28D9F"/>
    <w:multiLevelType w:val="hybridMultilevel"/>
    <w:tmpl w:val="FFFFFFFF"/>
    <w:lvl w:ilvl="0" w:tplc="B2B080DC">
      <w:start w:val="1"/>
      <w:numFmt w:val="bullet"/>
      <w:lvlText w:val=""/>
      <w:lvlJc w:val="left"/>
      <w:pPr>
        <w:ind w:left="720" w:hanging="360"/>
      </w:pPr>
      <w:rPr>
        <w:rFonts w:ascii="Symbol" w:hAnsi="Symbol" w:hint="default"/>
      </w:rPr>
    </w:lvl>
    <w:lvl w:ilvl="1" w:tplc="E15C42C2">
      <w:start w:val="1"/>
      <w:numFmt w:val="bullet"/>
      <w:lvlText w:val="o"/>
      <w:lvlJc w:val="left"/>
      <w:pPr>
        <w:ind w:left="1440" w:hanging="360"/>
      </w:pPr>
      <w:rPr>
        <w:rFonts w:ascii="Courier New" w:hAnsi="Courier New" w:hint="default"/>
      </w:rPr>
    </w:lvl>
    <w:lvl w:ilvl="2" w:tplc="9544ED94">
      <w:start w:val="1"/>
      <w:numFmt w:val="bullet"/>
      <w:lvlText w:val=""/>
      <w:lvlJc w:val="left"/>
      <w:pPr>
        <w:ind w:left="2160" w:hanging="360"/>
      </w:pPr>
      <w:rPr>
        <w:rFonts w:ascii="Wingdings" w:hAnsi="Wingdings" w:hint="default"/>
      </w:rPr>
    </w:lvl>
    <w:lvl w:ilvl="3" w:tplc="0DC6E2EA">
      <w:start w:val="1"/>
      <w:numFmt w:val="bullet"/>
      <w:lvlText w:val=""/>
      <w:lvlJc w:val="left"/>
      <w:pPr>
        <w:ind w:left="2880" w:hanging="360"/>
      </w:pPr>
      <w:rPr>
        <w:rFonts w:ascii="Symbol" w:hAnsi="Symbol" w:hint="default"/>
      </w:rPr>
    </w:lvl>
    <w:lvl w:ilvl="4" w:tplc="D30609A8">
      <w:start w:val="1"/>
      <w:numFmt w:val="bullet"/>
      <w:lvlText w:val="o"/>
      <w:lvlJc w:val="left"/>
      <w:pPr>
        <w:ind w:left="3600" w:hanging="360"/>
      </w:pPr>
      <w:rPr>
        <w:rFonts w:ascii="Courier New" w:hAnsi="Courier New" w:hint="default"/>
      </w:rPr>
    </w:lvl>
    <w:lvl w:ilvl="5" w:tplc="DB4C8476">
      <w:start w:val="1"/>
      <w:numFmt w:val="bullet"/>
      <w:lvlText w:val=""/>
      <w:lvlJc w:val="left"/>
      <w:pPr>
        <w:ind w:left="4320" w:hanging="360"/>
      </w:pPr>
      <w:rPr>
        <w:rFonts w:ascii="Wingdings" w:hAnsi="Wingdings" w:hint="default"/>
      </w:rPr>
    </w:lvl>
    <w:lvl w:ilvl="6" w:tplc="2FB234EA">
      <w:start w:val="1"/>
      <w:numFmt w:val="bullet"/>
      <w:lvlText w:val=""/>
      <w:lvlJc w:val="left"/>
      <w:pPr>
        <w:ind w:left="5040" w:hanging="360"/>
      </w:pPr>
      <w:rPr>
        <w:rFonts w:ascii="Symbol" w:hAnsi="Symbol" w:hint="default"/>
      </w:rPr>
    </w:lvl>
    <w:lvl w:ilvl="7" w:tplc="5E60EE1C">
      <w:start w:val="1"/>
      <w:numFmt w:val="bullet"/>
      <w:lvlText w:val="o"/>
      <w:lvlJc w:val="left"/>
      <w:pPr>
        <w:ind w:left="5760" w:hanging="360"/>
      </w:pPr>
      <w:rPr>
        <w:rFonts w:ascii="Courier New" w:hAnsi="Courier New" w:hint="default"/>
      </w:rPr>
    </w:lvl>
    <w:lvl w:ilvl="8" w:tplc="307451D8">
      <w:start w:val="1"/>
      <w:numFmt w:val="bullet"/>
      <w:lvlText w:val=""/>
      <w:lvlJc w:val="left"/>
      <w:pPr>
        <w:ind w:left="6480" w:hanging="360"/>
      </w:pPr>
      <w:rPr>
        <w:rFonts w:ascii="Wingdings" w:hAnsi="Wingdings" w:hint="default"/>
      </w:rPr>
    </w:lvl>
  </w:abstractNum>
  <w:abstractNum w:abstractNumId="14" w15:restartNumberingAfterBreak="0">
    <w:nsid w:val="5C101D5E"/>
    <w:multiLevelType w:val="hybridMultilevel"/>
    <w:tmpl w:val="C83AD59C"/>
    <w:lvl w:ilvl="0" w:tplc="A6B29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42E3F"/>
    <w:multiLevelType w:val="hybridMultilevel"/>
    <w:tmpl w:val="C56A25AC"/>
    <w:lvl w:ilvl="0" w:tplc="FFFFFFFF">
      <w:start w:val="5"/>
      <w:numFmt w:val="upperLetter"/>
      <w:lvlText w:val="%1."/>
      <w:lvlJc w:val="left"/>
      <w:pPr>
        <w:ind w:left="360" w:hanging="360"/>
      </w:pPr>
      <w:rPr>
        <w:rFonts w:hint="default"/>
      </w:rPr>
    </w:lvl>
    <w:lvl w:ilvl="1" w:tplc="FFFFFFFF">
      <w:start w:val="1"/>
      <w:numFmt w:val="decimal"/>
      <w:lvlText w:val="%2."/>
      <w:lvlJc w:val="left"/>
      <w:pPr>
        <w:ind w:left="1080" w:hanging="360"/>
      </w:pPr>
      <w:rPr>
        <w:rFonts w:ascii="Arial" w:eastAsia="Times New Roman" w:hAnsi="Arial" w:cs="Times New Roman"/>
      </w:rPr>
    </w:lvl>
    <w:lvl w:ilvl="2" w:tplc="04090001">
      <w:start w:val="1"/>
      <w:numFmt w:val="bullet"/>
      <w:lvlText w:val=""/>
      <w:lvlJc w:val="left"/>
      <w:pPr>
        <w:ind w:left="19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FB4672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F1E8AF"/>
    <w:multiLevelType w:val="hybridMultilevel"/>
    <w:tmpl w:val="FFFFFFFF"/>
    <w:lvl w:ilvl="0" w:tplc="570E1468">
      <w:start w:val="1"/>
      <w:numFmt w:val="bullet"/>
      <w:lvlText w:val=""/>
      <w:lvlJc w:val="left"/>
      <w:pPr>
        <w:ind w:left="720" w:hanging="360"/>
      </w:pPr>
      <w:rPr>
        <w:rFonts w:ascii="Symbol" w:hAnsi="Symbol" w:hint="default"/>
      </w:rPr>
    </w:lvl>
    <w:lvl w:ilvl="1" w:tplc="42982C82">
      <w:start w:val="1"/>
      <w:numFmt w:val="bullet"/>
      <w:lvlText w:val="o"/>
      <w:lvlJc w:val="left"/>
      <w:pPr>
        <w:ind w:left="1440" w:hanging="360"/>
      </w:pPr>
      <w:rPr>
        <w:rFonts w:ascii="Courier New" w:hAnsi="Courier New" w:hint="default"/>
      </w:rPr>
    </w:lvl>
    <w:lvl w:ilvl="2" w:tplc="02280BAA">
      <w:start w:val="1"/>
      <w:numFmt w:val="bullet"/>
      <w:lvlText w:val=""/>
      <w:lvlJc w:val="left"/>
      <w:pPr>
        <w:ind w:left="2160" w:hanging="360"/>
      </w:pPr>
      <w:rPr>
        <w:rFonts w:ascii="Wingdings" w:hAnsi="Wingdings" w:hint="default"/>
      </w:rPr>
    </w:lvl>
    <w:lvl w:ilvl="3" w:tplc="F9DAACC4">
      <w:start w:val="1"/>
      <w:numFmt w:val="bullet"/>
      <w:lvlText w:val=""/>
      <w:lvlJc w:val="left"/>
      <w:pPr>
        <w:ind w:left="2880" w:hanging="360"/>
      </w:pPr>
      <w:rPr>
        <w:rFonts w:ascii="Symbol" w:hAnsi="Symbol" w:hint="default"/>
      </w:rPr>
    </w:lvl>
    <w:lvl w:ilvl="4" w:tplc="8508E63C">
      <w:start w:val="1"/>
      <w:numFmt w:val="bullet"/>
      <w:lvlText w:val="o"/>
      <w:lvlJc w:val="left"/>
      <w:pPr>
        <w:ind w:left="3600" w:hanging="360"/>
      </w:pPr>
      <w:rPr>
        <w:rFonts w:ascii="Courier New" w:hAnsi="Courier New" w:hint="default"/>
      </w:rPr>
    </w:lvl>
    <w:lvl w:ilvl="5" w:tplc="0ABACA14">
      <w:start w:val="1"/>
      <w:numFmt w:val="bullet"/>
      <w:lvlText w:val=""/>
      <w:lvlJc w:val="left"/>
      <w:pPr>
        <w:ind w:left="4320" w:hanging="360"/>
      </w:pPr>
      <w:rPr>
        <w:rFonts w:ascii="Wingdings" w:hAnsi="Wingdings" w:hint="default"/>
      </w:rPr>
    </w:lvl>
    <w:lvl w:ilvl="6" w:tplc="1B5E6402">
      <w:start w:val="1"/>
      <w:numFmt w:val="bullet"/>
      <w:lvlText w:val=""/>
      <w:lvlJc w:val="left"/>
      <w:pPr>
        <w:ind w:left="5040" w:hanging="360"/>
      </w:pPr>
      <w:rPr>
        <w:rFonts w:ascii="Symbol" w:hAnsi="Symbol" w:hint="default"/>
      </w:rPr>
    </w:lvl>
    <w:lvl w:ilvl="7" w:tplc="1E806216">
      <w:start w:val="1"/>
      <w:numFmt w:val="bullet"/>
      <w:lvlText w:val="o"/>
      <w:lvlJc w:val="left"/>
      <w:pPr>
        <w:ind w:left="5760" w:hanging="360"/>
      </w:pPr>
      <w:rPr>
        <w:rFonts w:ascii="Courier New" w:hAnsi="Courier New" w:hint="default"/>
      </w:rPr>
    </w:lvl>
    <w:lvl w:ilvl="8" w:tplc="6352BD5C">
      <w:start w:val="1"/>
      <w:numFmt w:val="bullet"/>
      <w:lvlText w:val=""/>
      <w:lvlJc w:val="left"/>
      <w:pPr>
        <w:ind w:left="6480" w:hanging="360"/>
      </w:pPr>
      <w:rPr>
        <w:rFonts w:ascii="Wingdings" w:hAnsi="Wingdings" w:hint="default"/>
      </w:rPr>
    </w:lvl>
  </w:abstractNum>
  <w:abstractNum w:abstractNumId="18" w15:restartNumberingAfterBreak="0">
    <w:nsid w:val="7CF750A4"/>
    <w:multiLevelType w:val="hybridMultilevel"/>
    <w:tmpl w:val="3CD40F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7E3C1ECE"/>
    <w:multiLevelType w:val="multilevel"/>
    <w:tmpl w:val="6FC42DF6"/>
    <w:lvl w:ilvl="0">
      <w:start w:val="1"/>
      <w:numFmt w:val="decimal"/>
      <w:pStyle w:val="Level1"/>
      <w:lvlText w:val="%1."/>
      <w:lvlJc w:val="left"/>
      <w:pPr>
        <w:ind w:left="0" w:firstLine="0"/>
      </w:pPr>
      <w:rPr>
        <w:rFonts w:hint="default"/>
      </w:rPr>
    </w:lvl>
    <w:lvl w:ilvl="1">
      <w:start w:val="1"/>
      <w:numFmt w:val="lowerLetter"/>
      <w:pStyle w:val="Level2"/>
      <w:lvlText w:val="(%2)"/>
      <w:lvlJc w:val="left"/>
      <w:pPr>
        <w:ind w:left="1260" w:firstLine="720"/>
      </w:pPr>
      <w:rPr>
        <w:rFonts w:hint="default"/>
      </w:rPr>
    </w:lvl>
    <w:lvl w:ilvl="2">
      <w:start w:val="1"/>
      <w:numFmt w:val="lowerRoman"/>
      <w:pStyle w:val="Level3"/>
      <w:lvlText w:val="(%3)"/>
      <w:lvlJc w:val="left"/>
      <w:pPr>
        <w:ind w:left="216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79786312">
    <w:abstractNumId w:val="19"/>
  </w:num>
  <w:num w:numId="2" w16cid:durableId="2106533965">
    <w:abstractNumId w:val="17"/>
  </w:num>
  <w:num w:numId="3" w16cid:durableId="2012295530">
    <w:abstractNumId w:val="5"/>
  </w:num>
  <w:num w:numId="4" w16cid:durableId="355159097">
    <w:abstractNumId w:val="1"/>
  </w:num>
  <w:num w:numId="5" w16cid:durableId="1419787237">
    <w:abstractNumId w:val="13"/>
  </w:num>
  <w:num w:numId="6" w16cid:durableId="333070459">
    <w:abstractNumId w:val="11"/>
  </w:num>
  <w:num w:numId="7" w16cid:durableId="1595430760">
    <w:abstractNumId w:val="0"/>
  </w:num>
  <w:num w:numId="8" w16cid:durableId="152990612">
    <w:abstractNumId w:val="8"/>
  </w:num>
  <w:num w:numId="9" w16cid:durableId="1383402148">
    <w:abstractNumId w:val="16"/>
  </w:num>
  <w:num w:numId="10" w16cid:durableId="481121541">
    <w:abstractNumId w:val="3"/>
  </w:num>
  <w:num w:numId="11" w16cid:durableId="721254078">
    <w:abstractNumId w:val="6"/>
  </w:num>
  <w:num w:numId="12" w16cid:durableId="104661430">
    <w:abstractNumId w:val="4"/>
  </w:num>
  <w:num w:numId="13" w16cid:durableId="1206259347">
    <w:abstractNumId w:val="10"/>
  </w:num>
  <w:num w:numId="14" w16cid:durableId="1900287677">
    <w:abstractNumId w:val="12"/>
  </w:num>
  <w:num w:numId="15" w16cid:durableId="2058121829">
    <w:abstractNumId w:val="7"/>
  </w:num>
  <w:num w:numId="16" w16cid:durableId="1170096933">
    <w:abstractNumId w:val="2"/>
  </w:num>
  <w:num w:numId="17" w16cid:durableId="1697581683">
    <w:abstractNumId w:val="18"/>
  </w:num>
  <w:num w:numId="18" w16cid:durableId="1385562185">
    <w:abstractNumId w:val="9"/>
  </w:num>
  <w:num w:numId="19" w16cid:durableId="1938058392">
    <w:abstractNumId w:val="15"/>
  </w:num>
  <w:num w:numId="20" w16cid:durableId="837729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0E7"/>
    <w:rsid w:val="0000092E"/>
    <w:rsid w:val="00004645"/>
    <w:rsid w:val="000166B2"/>
    <w:rsid w:val="00022590"/>
    <w:rsid w:val="000235AE"/>
    <w:rsid w:val="00027827"/>
    <w:rsid w:val="00035295"/>
    <w:rsid w:val="00035B2F"/>
    <w:rsid w:val="00037324"/>
    <w:rsid w:val="000474C8"/>
    <w:rsid w:val="000509E5"/>
    <w:rsid w:val="00052689"/>
    <w:rsid w:val="00057987"/>
    <w:rsid w:val="00061EF4"/>
    <w:rsid w:val="00062F50"/>
    <w:rsid w:val="00065F1A"/>
    <w:rsid w:val="00067139"/>
    <w:rsid w:val="000703A7"/>
    <w:rsid w:val="00077798"/>
    <w:rsid w:val="00090152"/>
    <w:rsid w:val="00090FE3"/>
    <w:rsid w:val="00092B05"/>
    <w:rsid w:val="000941B6"/>
    <w:rsid w:val="0009430C"/>
    <w:rsid w:val="00097970"/>
    <w:rsid w:val="000A395B"/>
    <w:rsid w:val="000B3486"/>
    <w:rsid w:val="000C06FC"/>
    <w:rsid w:val="000C098F"/>
    <w:rsid w:val="000C127B"/>
    <w:rsid w:val="000C353E"/>
    <w:rsid w:val="000C3EAE"/>
    <w:rsid w:val="000C5430"/>
    <w:rsid w:val="000D0B70"/>
    <w:rsid w:val="000D1955"/>
    <w:rsid w:val="000D1EDB"/>
    <w:rsid w:val="000D2B8F"/>
    <w:rsid w:val="000D4163"/>
    <w:rsid w:val="000D4808"/>
    <w:rsid w:val="000E1602"/>
    <w:rsid w:val="000E2D32"/>
    <w:rsid w:val="000E3D08"/>
    <w:rsid w:val="000E4498"/>
    <w:rsid w:val="000E5274"/>
    <w:rsid w:val="000E708A"/>
    <w:rsid w:val="000F0AA5"/>
    <w:rsid w:val="000F466B"/>
    <w:rsid w:val="000F4DC5"/>
    <w:rsid w:val="00102928"/>
    <w:rsid w:val="001066B3"/>
    <w:rsid w:val="00107430"/>
    <w:rsid w:val="00110516"/>
    <w:rsid w:val="00111477"/>
    <w:rsid w:val="00111808"/>
    <w:rsid w:val="00114287"/>
    <w:rsid w:val="00115498"/>
    <w:rsid w:val="00122FA1"/>
    <w:rsid w:val="001328B2"/>
    <w:rsid w:val="00132910"/>
    <w:rsid w:val="00133270"/>
    <w:rsid w:val="0013610C"/>
    <w:rsid w:val="001404E4"/>
    <w:rsid w:val="00144363"/>
    <w:rsid w:val="00146A31"/>
    <w:rsid w:val="001517CD"/>
    <w:rsid w:val="00153E4D"/>
    <w:rsid w:val="00155321"/>
    <w:rsid w:val="0015767A"/>
    <w:rsid w:val="00160E64"/>
    <w:rsid w:val="001710DD"/>
    <w:rsid w:val="0017220D"/>
    <w:rsid w:val="00176218"/>
    <w:rsid w:val="00176FED"/>
    <w:rsid w:val="0018098C"/>
    <w:rsid w:val="001845E0"/>
    <w:rsid w:val="0019296D"/>
    <w:rsid w:val="00192E3B"/>
    <w:rsid w:val="00194AFE"/>
    <w:rsid w:val="0019752A"/>
    <w:rsid w:val="001B198B"/>
    <w:rsid w:val="001B33C4"/>
    <w:rsid w:val="001C053D"/>
    <w:rsid w:val="001C79CC"/>
    <w:rsid w:val="001D2641"/>
    <w:rsid w:val="001D646C"/>
    <w:rsid w:val="001E13F1"/>
    <w:rsid w:val="001E1406"/>
    <w:rsid w:val="001E5B4E"/>
    <w:rsid w:val="001E6EA8"/>
    <w:rsid w:val="001E7CA9"/>
    <w:rsid w:val="001F00CC"/>
    <w:rsid w:val="001F2E12"/>
    <w:rsid w:val="002018A3"/>
    <w:rsid w:val="00201B59"/>
    <w:rsid w:val="002059C2"/>
    <w:rsid w:val="002059F5"/>
    <w:rsid w:val="00210D16"/>
    <w:rsid w:val="0021249E"/>
    <w:rsid w:val="00214258"/>
    <w:rsid w:val="0021619E"/>
    <w:rsid w:val="00220165"/>
    <w:rsid w:val="00220433"/>
    <w:rsid w:val="00222FFA"/>
    <w:rsid w:val="00230BEC"/>
    <w:rsid w:val="002374E6"/>
    <w:rsid w:val="00242C0A"/>
    <w:rsid w:val="0024414B"/>
    <w:rsid w:val="00244AE9"/>
    <w:rsid w:val="002458B2"/>
    <w:rsid w:val="00246BCF"/>
    <w:rsid w:val="00247DEE"/>
    <w:rsid w:val="0025140A"/>
    <w:rsid w:val="00253B95"/>
    <w:rsid w:val="00260030"/>
    <w:rsid w:val="00261780"/>
    <w:rsid w:val="00262F68"/>
    <w:rsid w:val="00274C41"/>
    <w:rsid w:val="002751AA"/>
    <w:rsid w:val="002775F5"/>
    <w:rsid w:val="002801ED"/>
    <w:rsid w:val="00280F9D"/>
    <w:rsid w:val="0028108B"/>
    <w:rsid w:val="00283812"/>
    <w:rsid w:val="00284FA5"/>
    <w:rsid w:val="002A22C2"/>
    <w:rsid w:val="002B0EB8"/>
    <w:rsid w:val="002B0F5B"/>
    <w:rsid w:val="002B2A4A"/>
    <w:rsid w:val="002B3A0C"/>
    <w:rsid w:val="002B6688"/>
    <w:rsid w:val="002C015D"/>
    <w:rsid w:val="002C1597"/>
    <w:rsid w:val="002C18B4"/>
    <w:rsid w:val="002C410D"/>
    <w:rsid w:val="002C7F9A"/>
    <w:rsid w:val="002D4706"/>
    <w:rsid w:val="002D7750"/>
    <w:rsid w:val="002E30B7"/>
    <w:rsid w:val="002E7075"/>
    <w:rsid w:val="002F0F63"/>
    <w:rsid w:val="002F283E"/>
    <w:rsid w:val="002F3C73"/>
    <w:rsid w:val="002F576F"/>
    <w:rsid w:val="002F5EFB"/>
    <w:rsid w:val="00302A95"/>
    <w:rsid w:val="00303C1F"/>
    <w:rsid w:val="00311F23"/>
    <w:rsid w:val="0031219F"/>
    <w:rsid w:val="00314506"/>
    <w:rsid w:val="00316960"/>
    <w:rsid w:val="00316A64"/>
    <w:rsid w:val="00317C02"/>
    <w:rsid w:val="00324B54"/>
    <w:rsid w:val="00325B12"/>
    <w:rsid w:val="00330BA8"/>
    <w:rsid w:val="00334CFB"/>
    <w:rsid w:val="00335F3F"/>
    <w:rsid w:val="00337647"/>
    <w:rsid w:val="00343D91"/>
    <w:rsid w:val="00344E86"/>
    <w:rsid w:val="00350646"/>
    <w:rsid w:val="00356B30"/>
    <w:rsid w:val="0035703C"/>
    <w:rsid w:val="003617DD"/>
    <w:rsid w:val="00361F28"/>
    <w:rsid w:val="00367DF8"/>
    <w:rsid w:val="00371E12"/>
    <w:rsid w:val="0037450F"/>
    <w:rsid w:val="00386264"/>
    <w:rsid w:val="00386551"/>
    <w:rsid w:val="00390026"/>
    <w:rsid w:val="00395826"/>
    <w:rsid w:val="0039691C"/>
    <w:rsid w:val="003A13AE"/>
    <w:rsid w:val="003A327E"/>
    <w:rsid w:val="003A712C"/>
    <w:rsid w:val="003A7B77"/>
    <w:rsid w:val="003B33D6"/>
    <w:rsid w:val="003B3B60"/>
    <w:rsid w:val="003B40E7"/>
    <w:rsid w:val="003C0D94"/>
    <w:rsid w:val="003C23DE"/>
    <w:rsid w:val="003E7850"/>
    <w:rsid w:val="003E7D33"/>
    <w:rsid w:val="003F027D"/>
    <w:rsid w:val="003F23CF"/>
    <w:rsid w:val="00400EE3"/>
    <w:rsid w:val="00402511"/>
    <w:rsid w:val="00402984"/>
    <w:rsid w:val="00411C0E"/>
    <w:rsid w:val="00414ED7"/>
    <w:rsid w:val="0041618D"/>
    <w:rsid w:val="00425472"/>
    <w:rsid w:val="004308DD"/>
    <w:rsid w:val="00436A92"/>
    <w:rsid w:val="00444881"/>
    <w:rsid w:val="00444EAF"/>
    <w:rsid w:val="00447DED"/>
    <w:rsid w:val="0045138A"/>
    <w:rsid w:val="00454DE1"/>
    <w:rsid w:val="00456CB5"/>
    <w:rsid w:val="00462709"/>
    <w:rsid w:val="004632FE"/>
    <w:rsid w:val="004648A5"/>
    <w:rsid w:val="00471E0D"/>
    <w:rsid w:val="004747B1"/>
    <w:rsid w:val="00477A01"/>
    <w:rsid w:val="004802DF"/>
    <w:rsid w:val="0048071A"/>
    <w:rsid w:val="00482B36"/>
    <w:rsid w:val="004A0D4F"/>
    <w:rsid w:val="004A1400"/>
    <w:rsid w:val="004A1410"/>
    <w:rsid w:val="004A29D3"/>
    <w:rsid w:val="004A34CD"/>
    <w:rsid w:val="004A4172"/>
    <w:rsid w:val="004A5BAA"/>
    <w:rsid w:val="004B1891"/>
    <w:rsid w:val="004B2CF3"/>
    <w:rsid w:val="004B3552"/>
    <w:rsid w:val="004B496F"/>
    <w:rsid w:val="004B5155"/>
    <w:rsid w:val="004B5B85"/>
    <w:rsid w:val="004B665D"/>
    <w:rsid w:val="004B6DAD"/>
    <w:rsid w:val="004B7331"/>
    <w:rsid w:val="004C0BFD"/>
    <w:rsid w:val="004C0F1C"/>
    <w:rsid w:val="004C40BE"/>
    <w:rsid w:val="004C74A0"/>
    <w:rsid w:val="004C7DF4"/>
    <w:rsid w:val="004C7E26"/>
    <w:rsid w:val="004D03BC"/>
    <w:rsid w:val="004D169F"/>
    <w:rsid w:val="004D3C9C"/>
    <w:rsid w:val="004E438D"/>
    <w:rsid w:val="004E5EB3"/>
    <w:rsid w:val="004E786F"/>
    <w:rsid w:val="004F6840"/>
    <w:rsid w:val="004F797F"/>
    <w:rsid w:val="00501DC6"/>
    <w:rsid w:val="005048B4"/>
    <w:rsid w:val="00505373"/>
    <w:rsid w:val="0050797A"/>
    <w:rsid w:val="00510093"/>
    <w:rsid w:val="00514B71"/>
    <w:rsid w:val="00517140"/>
    <w:rsid w:val="005176B9"/>
    <w:rsid w:val="00520AED"/>
    <w:rsid w:val="00520B38"/>
    <w:rsid w:val="005220D8"/>
    <w:rsid w:val="005230C6"/>
    <w:rsid w:val="00533B87"/>
    <w:rsid w:val="005357F7"/>
    <w:rsid w:val="0053596B"/>
    <w:rsid w:val="00535F48"/>
    <w:rsid w:val="005408C3"/>
    <w:rsid w:val="005419C1"/>
    <w:rsid w:val="005433C6"/>
    <w:rsid w:val="005472AD"/>
    <w:rsid w:val="00547EC9"/>
    <w:rsid w:val="00551CAB"/>
    <w:rsid w:val="00554628"/>
    <w:rsid w:val="00563630"/>
    <w:rsid w:val="00565FE7"/>
    <w:rsid w:val="00573A37"/>
    <w:rsid w:val="00574DE9"/>
    <w:rsid w:val="00576584"/>
    <w:rsid w:val="00576C18"/>
    <w:rsid w:val="00580E71"/>
    <w:rsid w:val="0058127C"/>
    <w:rsid w:val="00581776"/>
    <w:rsid w:val="0058696A"/>
    <w:rsid w:val="00586BFA"/>
    <w:rsid w:val="0059682A"/>
    <w:rsid w:val="005A047E"/>
    <w:rsid w:val="005A4499"/>
    <w:rsid w:val="005A5D2C"/>
    <w:rsid w:val="005A68FF"/>
    <w:rsid w:val="005B0E67"/>
    <w:rsid w:val="005B6EAD"/>
    <w:rsid w:val="005C012D"/>
    <w:rsid w:val="005C4495"/>
    <w:rsid w:val="005C7EC0"/>
    <w:rsid w:val="005D17B9"/>
    <w:rsid w:val="005D3750"/>
    <w:rsid w:val="005D62B1"/>
    <w:rsid w:val="005D6659"/>
    <w:rsid w:val="005E16E8"/>
    <w:rsid w:val="005F0297"/>
    <w:rsid w:val="005F2001"/>
    <w:rsid w:val="005F2077"/>
    <w:rsid w:val="005F21FA"/>
    <w:rsid w:val="005F6715"/>
    <w:rsid w:val="005F67E5"/>
    <w:rsid w:val="0060515C"/>
    <w:rsid w:val="0060735E"/>
    <w:rsid w:val="00607660"/>
    <w:rsid w:val="00611A79"/>
    <w:rsid w:val="006323B9"/>
    <w:rsid w:val="00636FAF"/>
    <w:rsid w:val="0064102C"/>
    <w:rsid w:val="0064207F"/>
    <w:rsid w:val="00642EA6"/>
    <w:rsid w:val="006465DD"/>
    <w:rsid w:val="0065161D"/>
    <w:rsid w:val="006539A9"/>
    <w:rsid w:val="0066248C"/>
    <w:rsid w:val="00662924"/>
    <w:rsid w:val="00665029"/>
    <w:rsid w:val="0066563D"/>
    <w:rsid w:val="00666234"/>
    <w:rsid w:val="006666F9"/>
    <w:rsid w:val="00666E52"/>
    <w:rsid w:val="006704A2"/>
    <w:rsid w:val="00672904"/>
    <w:rsid w:val="00681383"/>
    <w:rsid w:val="00682580"/>
    <w:rsid w:val="0068537F"/>
    <w:rsid w:val="00687447"/>
    <w:rsid w:val="00690F2B"/>
    <w:rsid w:val="00693D5F"/>
    <w:rsid w:val="006A0259"/>
    <w:rsid w:val="006A1DBC"/>
    <w:rsid w:val="006A2F1F"/>
    <w:rsid w:val="006A72CE"/>
    <w:rsid w:val="006B2181"/>
    <w:rsid w:val="006B3A90"/>
    <w:rsid w:val="006B651D"/>
    <w:rsid w:val="006C6485"/>
    <w:rsid w:val="006D201E"/>
    <w:rsid w:val="006D2DBB"/>
    <w:rsid w:val="006D3BE5"/>
    <w:rsid w:val="006D7E07"/>
    <w:rsid w:val="006E2C40"/>
    <w:rsid w:val="006E6049"/>
    <w:rsid w:val="006F6C96"/>
    <w:rsid w:val="006F73B6"/>
    <w:rsid w:val="00706E4C"/>
    <w:rsid w:val="00713283"/>
    <w:rsid w:val="007136E0"/>
    <w:rsid w:val="007138D6"/>
    <w:rsid w:val="0071773B"/>
    <w:rsid w:val="0072018B"/>
    <w:rsid w:val="00720527"/>
    <w:rsid w:val="0072135E"/>
    <w:rsid w:val="0072621D"/>
    <w:rsid w:val="00734684"/>
    <w:rsid w:val="00734E0F"/>
    <w:rsid w:val="00735718"/>
    <w:rsid w:val="00751D30"/>
    <w:rsid w:val="0075408B"/>
    <w:rsid w:val="00755719"/>
    <w:rsid w:val="0075747A"/>
    <w:rsid w:val="00761F34"/>
    <w:rsid w:val="007643F0"/>
    <w:rsid w:val="0076492F"/>
    <w:rsid w:val="00764BB6"/>
    <w:rsid w:val="007703C2"/>
    <w:rsid w:val="00775DCB"/>
    <w:rsid w:val="00775EA3"/>
    <w:rsid w:val="007814D0"/>
    <w:rsid w:val="00783DE3"/>
    <w:rsid w:val="00784B01"/>
    <w:rsid w:val="00784E97"/>
    <w:rsid w:val="00790B18"/>
    <w:rsid w:val="00792C0C"/>
    <w:rsid w:val="00797165"/>
    <w:rsid w:val="00797E91"/>
    <w:rsid w:val="007A139C"/>
    <w:rsid w:val="007A2160"/>
    <w:rsid w:val="007A2DA5"/>
    <w:rsid w:val="007A3889"/>
    <w:rsid w:val="007A648A"/>
    <w:rsid w:val="007B0779"/>
    <w:rsid w:val="007B1871"/>
    <w:rsid w:val="007B18F8"/>
    <w:rsid w:val="007B2DD2"/>
    <w:rsid w:val="007B2E39"/>
    <w:rsid w:val="007B57EE"/>
    <w:rsid w:val="007C0122"/>
    <w:rsid w:val="007C23E2"/>
    <w:rsid w:val="007C2CD1"/>
    <w:rsid w:val="007C3B2A"/>
    <w:rsid w:val="007D3F13"/>
    <w:rsid w:val="007D53AA"/>
    <w:rsid w:val="007E0D96"/>
    <w:rsid w:val="007F2FA1"/>
    <w:rsid w:val="007F4A6D"/>
    <w:rsid w:val="008006F3"/>
    <w:rsid w:val="008137AC"/>
    <w:rsid w:val="00815AFC"/>
    <w:rsid w:val="00815DFC"/>
    <w:rsid w:val="008213F1"/>
    <w:rsid w:val="00822AB6"/>
    <w:rsid w:val="00827371"/>
    <w:rsid w:val="00830E64"/>
    <w:rsid w:val="00831480"/>
    <w:rsid w:val="00831753"/>
    <w:rsid w:val="008427C2"/>
    <w:rsid w:val="00843A77"/>
    <w:rsid w:val="0084418B"/>
    <w:rsid w:val="0084551B"/>
    <w:rsid w:val="00845DF0"/>
    <w:rsid w:val="00852E28"/>
    <w:rsid w:val="008623FA"/>
    <w:rsid w:val="008669D6"/>
    <w:rsid w:val="00867513"/>
    <w:rsid w:val="00873BBD"/>
    <w:rsid w:val="00874828"/>
    <w:rsid w:val="00877E94"/>
    <w:rsid w:val="00877EDA"/>
    <w:rsid w:val="00881A7B"/>
    <w:rsid w:val="00884258"/>
    <w:rsid w:val="00896A6E"/>
    <w:rsid w:val="00897E2D"/>
    <w:rsid w:val="008A1AB6"/>
    <w:rsid w:val="008C0AD5"/>
    <w:rsid w:val="008C178F"/>
    <w:rsid w:val="008C2D73"/>
    <w:rsid w:val="008C577C"/>
    <w:rsid w:val="008C5DA2"/>
    <w:rsid w:val="008C726B"/>
    <w:rsid w:val="008D022C"/>
    <w:rsid w:val="008D114F"/>
    <w:rsid w:val="008D3BC3"/>
    <w:rsid w:val="008D4555"/>
    <w:rsid w:val="008D6617"/>
    <w:rsid w:val="008E28BC"/>
    <w:rsid w:val="008E2F78"/>
    <w:rsid w:val="008E3ADB"/>
    <w:rsid w:val="008F2133"/>
    <w:rsid w:val="008F3421"/>
    <w:rsid w:val="008F5740"/>
    <w:rsid w:val="00903A4A"/>
    <w:rsid w:val="00906C91"/>
    <w:rsid w:val="009139A7"/>
    <w:rsid w:val="0092679A"/>
    <w:rsid w:val="009312D6"/>
    <w:rsid w:val="00943588"/>
    <w:rsid w:val="00946B3F"/>
    <w:rsid w:val="009526EC"/>
    <w:rsid w:val="00952B68"/>
    <w:rsid w:val="00952EA1"/>
    <w:rsid w:val="009563E6"/>
    <w:rsid w:val="00963975"/>
    <w:rsid w:val="009648A3"/>
    <w:rsid w:val="00967542"/>
    <w:rsid w:val="00970707"/>
    <w:rsid w:val="00976C6E"/>
    <w:rsid w:val="009809BB"/>
    <w:rsid w:val="00980C88"/>
    <w:rsid w:val="00982A0E"/>
    <w:rsid w:val="00983335"/>
    <w:rsid w:val="00983944"/>
    <w:rsid w:val="00983CA2"/>
    <w:rsid w:val="00986AEA"/>
    <w:rsid w:val="009873B9"/>
    <w:rsid w:val="0099158E"/>
    <w:rsid w:val="009917DB"/>
    <w:rsid w:val="009A2762"/>
    <w:rsid w:val="009A6E47"/>
    <w:rsid w:val="009B03A3"/>
    <w:rsid w:val="009B147E"/>
    <w:rsid w:val="009B1CFF"/>
    <w:rsid w:val="009B31CC"/>
    <w:rsid w:val="009B5E3D"/>
    <w:rsid w:val="009B6CF2"/>
    <w:rsid w:val="009C25A5"/>
    <w:rsid w:val="009C2772"/>
    <w:rsid w:val="009C423C"/>
    <w:rsid w:val="009C7565"/>
    <w:rsid w:val="009D03E4"/>
    <w:rsid w:val="009D239A"/>
    <w:rsid w:val="009D313A"/>
    <w:rsid w:val="009D3ADF"/>
    <w:rsid w:val="009D4CFC"/>
    <w:rsid w:val="009D553F"/>
    <w:rsid w:val="009E22A1"/>
    <w:rsid w:val="009F0D12"/>
    <w:rsid w:val="009F28B6"/>
    <w:rsid w:val="009F3DD5"/>
    <w:rsid w:val="009F5A96"/>
    <w:rsid w:val="009F7CE2"/>
    <w:rsid w:val="00A01214"/>
    <w:rsid w:val="00A02DFA"/>
    <w:rsid w:val="00A04145"/>
    <w:rsid w:val="00A20441"/>
    <w:rsid w:val="00A2115B"/>
    <w:rsid w:val="00A226C5"/>
    <w:rsid w:val="00A2407A"/>
    <w:rsid w:val="00A24C0C"/>
    <w:rsid w:val="00A26CC8"/>
    <w:rsid w:val="00A26FFE"/>
    <w:rsid w:val="00A27052"/>
    <w:rsid w:val="00A33220"/>
    <w:rsid w:val="00A353FC"/>
    <w:rsid w:val="00A41833"/>
    <w:rsid w:val="00A44244"/>
    <w:rsid w:val="00A463B6"/>
    <w:rsid w:val="00A503A5"/>
    <w:rsid w:val="00A53E2B"/>
    <w:rsid w:val="00A631B2"/>
    <w:rsid w:val="00A64672"/>
    <w:rsid w:val="00A74053"/>
    <w:rsid w:val="00A83A37"/>
    <w:rsid w:val="00A84228"/>
    <w:rsid w:val="00A91299"/>
    <w:rsid w:val="00A91443"/>
    <w:rsid w:val="00A92241"/>
    <w:rsid w:val="00A93655"/>
    <w:rsid w:val="00A94A5B"/>
    <w:rsid w:val="00A953D0"/>
    <w:rsid w:val="00A973BA"/>
    <w:rsid w:val="00AA4B98"/>
    <w:rsid w:val="00AA53B6"/>
    <w:rsid w:val="00AA5EF5"/>
    <w:rsid w:val="00AA65A8"/>
    <w:rsid w:val="00AB0810"/>
    <w:rsid w:val="00AB378B"/>
    <w:rsid w:val="00AB47F0"/>
    <w:rsid w:val="00AC1054"/>
    <w:rsid w:val="00AC5D37"/>
    <w:rsid w:val="00AC6DDC"/>
    <w:rsid w:val="00AD2504"/>
    <w:rsid w:val="00AD3E5E"/>
    <w:rsid w:val="00AD66F1"/>
    <w:rsid w:val="00AE0A24"/>
    <w:rsid w:val="00AE2760"/>
    <w:rsid w:val="00AE2D2E"/>
    <w:rsid w:val="00AE3B4B"/>
    <w:rsid w:val="00AE6A22"/>
    <w:rsid w:val="00AE7517"/>
    <w:rsid w:val="00AF1502"/>
    <w:rsid w:val="00AF197E"/>
    <w:rsid w:val="00AF7D51"/>
    <w:rsid w:val="00B007A4"/>
    <w:rsid w:val="00B0092E"/>
    <w:rsid w:val="00B0396A"/>
    <w:rsid w:val="00B066DF"/>
    <w:rsid w:val="00B07558"/>
    <w:rsid w:val="00B10B84"/>
    <w:rsid w:val="00B1560D"/>
    <w:rsid w:val="00B15E0A"/>
    <w:rsid w:val="00B17834"/>
    <w:rsid w:val="00B26193"/>
    <w:rsid w:val="00B337EB"/>
    <w:rsid w:val="00B41ADB"/>
    <w:rsid w:val="00B521D7"/>
    <w:rsid w:val="00B5483C"/>
    <w:rsid w:val="00B55351"/>
    <w:rsid w:val="00B554F4"/>
    <w:rsid w:val="00B577E4"/>
    <w:rsid w:val="00B6153E"/>
    <w:rsid w:val="00B63A0F"/>
    <w:rsid w:val="00B661ED"/>
    <w:rsid w:val="00B7161A"/>
    <w:rsid w:val="00B71C81"/>
    <w:rsid w:val="00B7741A"/>
    <w:rsid w:val="00B80E59"/>
    <w:rsid w:val="00B81644"/>
    <w:rsid w:val="00B8392E"/>
    <w:rsid w:val="00B951C4"/>
    <w:rsid w:val="00B953A8"/>
    <w:rsid w:val="00BA36EA"/>
    <w:rsid w:val="00BA4957"/>
    <w:rsid w:val="00BA6857"/>
    <w:rsid w:val="00BB0AF0"/>
    <w:rsid w:val="00BB0CF4"/>
    <w:rsid w:val="00BB2567"/>
    <w:rsid w:val="00BB65E7"/>
    <w:rsid w:val="00BC25B2"/>
    <w:rsid w:val="00BC2AEF"/>
    <w:rsid w:val="00BC4EFF"/>
    <w:rsid w:val="00BD0473"/>
    <w:rsid w:val="00BD41EA"/>
    <w:rsid w:val="00BD5FCB"/>
    <w:rsid w:val="00BD6C7C"/>
    <w:rsid w:val="00BD71FE"/>
    <w:rsid w:val="00BE0624"/>
    <w:rsid w:val="00BE2400"/>
    <w:rsid w:val="00BE3716"/>
    <w:rsid w:val="00BE7484"/>
    <w:rsid w:val="00BF09D1"/>
    <w:rsid w:val="00BF20AB"/>
    <w:rsid w:val="00BF614A"/>
    <w:rsid w:val="00BF6AD0"/>
    <w:rsid w:val="00BF6FEF"/>
    <w:rsid w:val="00C0063E"/>
    <w:rsid w:val="00C050BA"/>
    <w:rsid w:val="00C1258B"/>
    <w:rsid w:val="00C144E5"/>
    <w:rsid w:val="00C22BCF"/>
    <w:rsid w:val="00C23879"/>
    <w:rsid w:val="00C241F0"/>
    <w:rsid w:val="00C24B5C"/>
    <w:rsid w:val="00C26C34"/>
    <w:rsid w:val="00C443A3"/>
    <w:rsid w:val="00C44FFF"/>
    <w:rsid w:val="00C51B9B"/>
    <w:rsid w:val="00C53FD0"/>
    <w:rsid w:val="00C54FBD"/>
    <w:rsid w:val="00C55C7D"/>
    <w:rsid w:val="00C5730E"/>
    <w:rsid w:val="00C64224"/>
    <w:rsid w:val="00C644E9"/>
    <w:rsid w:val="00C64A18"/>
    <w:rsid w:val="00C6535E"/>
    <w:rsid w:val="00C653F5"/>
    <w:rsid w:val="00C73423"/>
    <w:rsid w:val="00C83531"/>
    <w:rsid w:val="00C867E7"/>
    <w:rsid w:val="00C927C0"/>
    <w:rsid w:val="00C9378B"/>
    <w:rsid w:val="00C9425C"/>
    <w:rsid w:val="00CA0BEE"/>
    <w:rsid w:val="00CA643A"/>
    <w:rsid w:val="00CB059C"/>
    <w:rsid w:val="00CB080D"/>
    <w:rsid w:val="00CB14CA"/>
    <w:rsid w:val="00CB5EB2"/>
    <w:rsid w:val="00CB73A6"/>
    <w:rsid w:val="00CB7CD3"/>
    <w:rsid w:val="00CC16E9"/>
    <w:rsid w:val="00CC3B28"/>
    <w:rsid w:val="00CC4FBD"/>
    <w:rsid w:val="00CC7005"/>
    <w:rsid w:val="00CD121B"/>
    <w:rsid w:val="00CD40D6"/>
    <w:rsid w:val="00CD5462"/>
    <w:rsid w:val="00CD5F7C"/>
    <w:rsid w:val="00CE0F66"/>
    <w:rsid w:val="00CE2238"/>
    <w:rsid w:val="00CE2842"/>
    <w:rsid w:val="00CE4ED8"/>
    <w:rsid w:val="00CF0944"/>
    <w:rsid w:val="00CF1A95"/>
    <w:rsid w:val="00CF21A2"/>
    <w:rsid w:val="00CF24B5"/>
    <w:rsid w:val="00CF4989"/>
    <w:rsid w:val="00CF54E4"/>
    <w:rsid w:val="00CF7FAB"/>
    <w:rsid w:val="00D014D5"/>
    <w:rsid w:val="00D074CB"/>
    <w:rsid w:val="00D11672"/>
    <w:rsid w:val="00D123F8"/>
    <w:rsid w:val="00D14F7B"/>
    <w:rsid w:val="00D218E4"/>
    <w:rsid w:val="00D24326"/>
    <w:rsid w:val="00D34B66"/>
    <w:rsid w:val="00D406F4"/>
    <w:rsid w:val="00D47988"/>
    <w:rsid w:val="00D47A11"/>
    <w:rsid w:val="00D53B39"/>
    <w:rsid w:val="00D5487A"/>
    <w:rsid w:val="00D55310"/>
    <w:rsid w:val="00D63AD4"/>
    <w:rsid w:val="00D64742"/>
    <w:rsid w:val="00D6640F"/>
    <w:rsid w:val="00D704A1"/>
    <w:rsid w:val="00D72796"/>
    <w:rsid w:val="00D76E21"/>
    <w:rsid w:val="00D81967"/>
    <w:rsid w:val="00D84E36"/>
    <w:rsid w:val="00D8615F"/>
    <w:rsid w:val="00D87FBE"/>
    <w:rsid w:val="00D92142"/>
    <w:rsid w:val="00D93680"/>
    <w:rsid w:val="00D93FEE"/>
    <w:rsid w:val="00D97226"/>
    <w:rsid w:val="00DA22AF"/>
    <w:rsid w:val="00DA2BF9"/>
    <w:rsid w:val="00DA3C7A"/>
    <w:rsid w:val="00DA4014"/>
    <w:rsid w:val="00DA61CD"/>
    <w:rsid w:val="00DA6F92"/>
    <w:rsid w:val="00DA7F21"/>
    <w:rsid w:val="00DB0345"/>
    <w:rsid w:val="00DB637F"/>
    <w:rsid w:val="00DB65A0"/>
    <w:rsid w:val="00DC1A04"/>
    <w:rsid w:val="00DD06DC"/>
    <w:rsid w:val="00DD0B55"/>
    <w:rsid w:val="00DD5262"/>
    <w:rsid w:val="00DD5EB6"/>
    <w:rsid w:val="00DD701F"/>
    <w:rsid w:val="00DD7E39"/>
    <w:rsid w:val="00DE4403"/>
    <w:rsid w:val="00DE5C16"/>
    <w:rsid w:val="00DE7376"/>
    <w:rsid w:val="00E0047C"/>
    <w:rsid w:val="00E0448C"/>
    <w:rsid w:val="00E1145B"/>
    <w:rsid w:val="00E137DB"/>
    <w:rsid w:val="00E149FF"/>
    <w:rsid w:val="00E1712E"/>
    <w:rsid w:val="00E32FEE"/>
    <w:rsid w:val="00E40B2C"/>
    <w:rsid w:val="00E43CA6"/>
    <w:rsid w:val="00E4478C"/>
    <w:rsid w:val="00E457BF"/>
    <w:rsid w:val="00E547C5"/>
    <w:rsid w:val="00E569BE"/>
    <w:rsid w:val="00E5754B"/>
    <w:rsid w:val="00E60A4F"/>
    <w:rsid w:val="00E60B95"/>
    <w:rsid w:val="00E6721A"/>
    <w:rsid w:val="00E67F14"/>
    <w:rsid w:val="00E70023"/>
    <w:rsid w:val="00E7045E"/>
    <w:rsid w:val="00E708CA"/>
    <w:rsid w:val="00E730BF"/>
    <w:rsid w:val="00E743BE"/>
    <w:rsid w:val="00E7619A"/>
    <w:rsid w:val="00E8237E"/>
    <w:rsid w:val="00E824D1"/>
    <w:rsid w:val="00E82D4A"/>
    <w:rsid w:val="00E8389F"/>
    <w:rsid w:val="00EA0A6E"/>
    <w:rsid w:val="00EA4027"/>
    <w:rsid w:val="00EA4B5A"/>
    <w:rsid w:val="00EA556E"/>
    <w:rsid w:val="00EA5E6D"/>
    <w:rsid w:val="00EB1B61"/>
    <w:rsid w:val="00EB2BC5"/>
    <w:rsid w:val="00EB3F5A"/>
    <w:rsid w:val="00EB48A6"/>
    <w:rsid w:val="00EB5FF1"/>
    <w:rsid w:val="00EC07EF"/>
    <w:rsid w:val="00EC31EA"/>
    <w:rsid w:val="00EC593D"/>
    <w:rsid w:val="00EC62AD"/>
    <w:rsid w:val="00ED304B"/>
    <w:rsid w:val="00ED4536"/>
    <w:rsid w:val="00ED487B"/>
    <w:rsid w:val="00ED49F0"/>
    <w:rsid w:val="00ED4D99"/>
    <w:rsid w:val="00ED59A3"/>
    <w:rsid w:val="00EE0BEE"/>
    <w:rsid w:val="00EE1530"/>
    <w:rsid w:val="00EE28F6"/>
    <w:rsid w:val="00EE3848"/>
    <w:rsid w:val="00EE6361"/>
    <w:rsid w:val="00EE74ED"/>
    <w:rsid w:val="00EF25B4"/>
    <w:rsid w:val="00EF5116"/>
    <w:rsid w:val="00EF67C8"/>
    <w:rsid w:val="00EF6EE7"/>
    <w:rsid w:val="00F0050A"/>
    <w:rsid w:val="00F06F0B"/>
    <w:rsid w:val="00F1166F"/>
    <w:rsid w:val="00F121AE"/>
    <w:rsid w:val="00F1233D"/>
    <w:rsid w:val="00F17699"/>
    <w:rsid w:val="00F17B72"/>
    <w:rsid w:val="00F204E7"/>
    <w:rsid w:val="00F21D52"/>
    <w:rsid w:val="00F328FF"/>
    <w:rsid w:val="00F401A7"/>
    <w:rsid w:val="00F43BFA"/>
    <w:rsid w:val="00F46A83"/>
    <w:rsid w:val="00F50E05"/>
    <w:rsid w:val="00F50F71"/>
    <w:rsid w:val="00F52888"/>
    <w:rsid w:val="00F569A3"/>
    <w:rsid w:val="00F61AB3"/>
    <w:rsid w:val="00F62468"/>
    <w:rsid w:val="00F6627A"/>
    <w:rsid w:val="00F67F50"/>
    <w:rsid w:val="00F705D6"/>
    <w:rsid w:val="00F73C8B"/>
    <w:rsid w:val="00F73D34"/>
    <w:rsid w:val="00F819E1"/>
    <w:rsid w:val="00F8344C"/>
    <w:rsid w:val="00F86A45"/>
    <w:rsid w:val="00F879F7"/>
    <w:rsid w:val="00F94BEE"/>
    <w:rsid w:val="00F95A77"/>
    <w:rsid w:val="00F967CF"/>
    <w:rsid w:val="00FA4373"/>
    <w:rsid w:val="00FA5586"/>
    <w:rsid w:val="00FB73A1"/>
    <w:rsid w:val="00FB7F22"/>
    <w:rsid w:val="00FC21BE"/>
    <w:rsid w:val="00FC58A0"/>
    <w:rsid w:val="00FC653E"/>
    <w:rsid w:val="00FD455E"/>
    <w:rsid w:val="00FD4EFB"/>
    <w:rsid w:val="00FD66E7"/>
    <w:rsid w:val="00FD711D"/>
    <w:rsid w:val="00FD7ADE"/>
    <w:rsid w:val="00FF2BBA"/>
    <w:rsid w:val="00FF551C"/>
    <w:rsid w:val="00FF7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westgroup-com/westlawcitation" w:name="typecases"/>
  <w:shapeDefaults>
    <o:shapedefaults v:ext="edit" spidmax="2050"/>
    <o:shapelayout v:ext="edit">
      <o:idmap v:ext="edit" data="2"/>
    </o:shapelayout>
  </w:shapeDefaults>
  <w:decimalSymbol w:val="."/>
  <w:listSeparator w:val=","/>
  <w14:docId w14:val="24301100"/>
  <w15:chartTrackingRefBased/>
  <w15:docId w15:val="{BAE76040-7463-4B1B-B620-14B940DC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0E7"/>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3B4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4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4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4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4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40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40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40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40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4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4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4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4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4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4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4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40E7"/>
    <w:rPr>
      <w:rFonts w:eastAsiaTheme="majorEastAsia" w:cstheme="majorBidi"/>
      <w:color w:val="272727" w:themeColor="text1" w:themeTint="D8"/>
    </w:rPr>
  </w:style>
  <w:style w:type="paragraph" w:styleId="Title">
    <w:name w:val="Title"/>
    <w:basedOn w:val="Normal"/>
    <w:next w:val="Normal"/>
    <w:link w:val="TitleChar"/>
    <w:uiPriority w:val="10"/>
    <w:qFormat/>
    <w:rsid w:val="003B40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4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4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40E7"/>
    <w:pPr>
      <w:spacing w:before="160"/>
      <w:jc w:val="center"/>
    </w:pPr>
    <w:rPr>
      <w:i/>
      <w:iCs/>
      <w:color w:val="404040" w:themeColor="text1" w:themeTint="BF"/>
    </w:rPr>
  </w:style>
  <w:style w:type="character" w:customStyle="1" w:styleId="QuoteChar">
    <w:name w:val="Quote Char"/>
    <w:basedOn w:val="DefaultParagraphFont"/>
    <w:link w:val="Quote"/>
    <w:uiPriority w:val="29"/>
    <w:rsid w:val="003B40E7"/>
    <w:rPr>
      <w:i/>
      <w:iCs/>
      <w:color w:val="404040" w:themeColor="text1" w:themeTint="BF"/>
    </w:rPr>
  </w:style>
  <w:style w:type="paragraph" w:styleId="ListParagraph">
    <w:name w:val="List Paragraph"/>
    <w:basedOn w:val="Normal"/>
    <w:uiPriority w:val="34"/>
    <w:qFormat/>
    <w:rsid w:val="003B40E7"/>
    <w:pPr>
      <w:ind w:left="720"/>
      <w:contextualSpacing/>
    </w:pPr>
  </w:style>
  <w:style w:type="character" w:styleId="IntenseEmphasis">
    <w:name w:val="Intense Emphasis"/>
    <w:basedOn w:val="DefaultParagraphFont"/>
    <w:uiPriority w:val="21"/>
    <w:qFormat/>
    <w:rsid w:val="003B40E7"/>
    <w:rPr>
      <w:i/>
      <w:iCs/>
      <w:color w:val="0F4761" w:themeColor="accent1" w:themeShade="BF"/>
    </w:rPr>
  </w:style>
  <w:style w:type="paragraph" w:styleId="IntenseQuote">
    <w:name w:val="Intense Quote"/>
    <w:basedOn w:val="Normal"/>
    <w:next w:val="Normal"/>
    <w:link w:val="IntenseQuoteChar"/>
    <w:uiPriority w:val="30"/>
    <w:qFormat/>
    <w:rsid w:val="003B4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40E7"/>
    <w:rPr>
      <w:i/>
      <w:iCs/>
      <w:color w:val="0F4761" w:themeColor="accent1" w:themeShade="BF"/>
    </w:rPr>
  </w:style>
  <w:style w:type="character" w:styleId="IntenseReference">
    <w:name w:val="Intense Reference"/>
    <w:basedOn w:val="DefaultParagraphFont"/>
    <w:uiPriority w:val="32"/>
    <w:qFormat/>
    <w:rsid w:val="003B40E7"/>
    <w:rPr>
      <w:b/>
      <w:bCs/>
      <w:smallCaps/>
      <w:color w:val="0F4761" w:themeColor="accent1" w:themeShade="BF"/>
      <w:spacing w:val="5"/>
    </w:rPr>
  </w:style>
  <w:style w:type="paragraph" w:customStyle="1" w:styleId="Subhead">
    <w:name w:val="Subhead"/>
    <w:basedOn w:val="Normal"/>
    <w:uiPriority w:val="99"/>
    <w:rsid w:val="003B40E7"/>
    <w:pPr>
      <w:keepNext/>
      <w:keepLines/>
      <w:widowControl w:val="0"/>
      <w:overflowPunct w:val="0"/>
      <w:autoSpaceDE w:val="0"/>
      <w:autoSpaceDN w:val="0"/>
      <w:adjustRightInd w:val="0"/>
    </w:pPr>
    <w:rPr>
      <w:rFonts w:ascii="Franklin Gothic Book" w:hAnsi="Franklin Gothic Book" w:cs="Franklin Gothic Book"/>
      <w:b/>
      <w:bCs/>
      <w:color w:val="000000"/>
      <w:kern w:val="28"/>
      <w:sz w:val="22"/>
      <w:szCs w:val="22"/>
      <w:u w:val="single"/>
    </w:rPr>
  </w:style>
  <w:style w:type="paragraph" w:customStyle="1" w:styleId="Subhead2">
    <w:name w:val="Subhead 2"/>
    <w:basedOn w:val="Normal"/>
    <w:uiPriority w:val="99"/>
    <w:rsid w:val="003B40E7"/>
    <w:pPr>
      <w:keepNext/>
      <w:keepLines/>
      <w:widowControl w:val="0"/>
      <w:overflowPunct w:val="0"/>
      <w:autoSpaceDE w:val="0"/>
      <w:autoSpaceDN w:val="0"/>
      <w:adjustRightInd w:val="0"/>
    </w:pPr>
    <w:rPr>
      <w:rFonts w:ascii="Franklin Gothic Book" w:hAnsi="Franklin Gothic Book" w:cs="Franklin Gothic Book"/>
      <w:color w:val="000000"/>
      <w:kern w:val="28"/>
      <w:sz w:val="22"/>
      <w:szCs w:val="22"/>
      <w:u w:val="single"/>
    </w:rPr>
  </w:style>
  <w:style w:type="paragraph" w:customStyle="1" w:styleId="Subject">
    <w:name w:val="Subject"/>
    <w:basedOn w:val="Normal"/>
    <w:rsid w:val="003B40E7"/>
    <w:pPr>
      <w:spacing w:before="60" w:after="60"/>
    </w:pPr>
    <w:rPr>
      <w:sz w:val="24"/>
    </w:rPr>
  </w:style>
  <w:style w:type="paragraph" w:styleId="BodyTextIndent2">
    <w:name w:val="Body Text Indent 2"/>
    <w:basedOn w:val="Normal"/>
    <w:link w:val="BodyTextIndent2Char"/>
    <w:rsid w:val="003B40E7"/>
    <w:pPr>
      <w:suppressAutoHyphens/>
      <w:ind w:left="810"/>
    </w:pPr>
    <w:rPr>
      <w:rFonts w:ascii="Arial" w:hAnsi="Arial"/>
      <w:sz w:val="22"/>
    </w:rPr>
  </w:style>
  <w:style w:type="character" w:customStyle="1" w:styleId="BodyTextIndent2Char">
    <w:name w:val="Body Text Indent 2 Char"/>
    <w:basedOn w:val="DefaultParagraphFont"/>
    <w:link w:val="BodyTextIndent2"/>
    <w:rsid w:val="003B40E7"/>
    <w:rPr>
      <w:rFonts w:ascii="Arial" w:eastAsia="Times New Roman" w:hAnsi="Arial" w:cs="Times New Roman"/>
      <w:kern w:val="0"/>
      <w:szCs w:val="20"/>
      <w14:ligatures w14:val="none"/>
    </w:rPr>
  </w:style>
  <w:style w:type="paragraph" w:customStyle="1" w:styleId="NormalBullet">
    <w:name w:val="Normal Bullet"/>
    <w:basedOn w:val="Normal"/>
    <w:uiPriority w:val="99"/>
    <w:rsid w:val="003B40E7"/>
    <w:pPr>
      <w:widowControl w:val="0"/>
      <w:overflowPunct w:val="0"/>
      <w:autoSpaceDE w:val="0"/>
      <w:autoSpaceDN w:val="0"/>
      <w:adjustRightInd w:val="0"/>
      <w:ind w:left="1080" w:hanging="360"/>
    </w:pPr>
    <w:rPr>
      <w:rFonts w:ascii="Franklin Gothic Book" w:hAnsi="Franklin Gothic Book" w:cs="Franklin Gothic Book"/>
      <w:color w:val="000000"/>
      <w:kern w:val="28"/>
      <w:sz w:val="22"/>
      <w:szCs w:val="22"/>
    </w:rPr>
  </w:style>
  <w:style w:type="character" w:styleId="Hyperlink">
    <w:name w:val="Hyperlink"/>
    <w:rsid w:val="003B40E7"/>
    <w:rPr>
      <w:color w:val="0563C1"/>
      <w:u w:val="single"/>
    </w:rPr>
  </w:style>
  <w:style w:type="paragraph" w:styleId="Header">
    <w:name w:val="header"/>
    <w:basedOn w:val="Normal"/>
    <w:link w:val="HeaderChar"/>
    <w:uiPriority w:val="99"/>
    <w:unhideWhenUsed/>
    <w:rsid w:val="003B40E7"/>
    <w:pPr>
      <w:tabs>
        <w:tab w:val="center" w:pos="4680"/>
        <w:tab w:val="right" w:pos="9360"/>
      </w:tabs>
    </w:pPr>
  </w:style>
  <w:style w:type="character" w:customStyle="1" w:styleId="HeaderChar">
    <w:name w:val="Header Char"/>
    <w:basedOn w:val="DefaultParagraphFont"/>
    <w:link w:val="Header"/>
    <w:uiPriority w:val="99"/>
    <w:rsid w:val="003B40E7"/>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3B40E7"/>
    <w:pPr>
      <w:tabs>
        <w:tab w:val="center" w:pos="4680"/>
        <w:tab w:val="right" w:pos="9360"/>
      </w:tabs>
    </w:pPr>
  </w:style>
  <w:style w:type="character" w:customStyle="1" w:styleId="FooterChar">
    <w:name w:val="Footer Char"/>
    <w:basedOn w:val="DefaultParagraphFont"/>
    <w:link w:val="Footer"/>
    <w:uiPriority w:val="99"/>
    <w:rsid w:val="003B40E7"/>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3B40E7"/>
    <w:rPr>
      <w:color w:val="605E5C"/>
      <w:shd w:val="clear" w:color="auto" w:fill="E1DFDD"/>
    </w:rPr>
  </w:style>
  <w:style w:type="paragraph" w:styleId="BodyText">
    <w:name w:val="Body Text"/>
    <w:basedOn w:val="Normal"/>
    <w:link w:val="BodyTextChar"/>
    <w:uiPriority w:val="99"/>
    <w:unhideWhenUsed/>
    <w:rsid w:val="003B40E7"/>
    <w:pPr>
      <w:spacing w:after="120"/>
    </w:pPr>
  </w:style>
  <w:style w:type="character" w:customStyle="1" w:styleId="BodyTextChar">
    <w:name w:val="Body Text Char"/>
    <w:basedOn w:val="DefaultParagraphFont"/>
    <w:link w:val="BodyText"/>
    <w:uiPriority w:val="99"/>
    <w:rsid w:val="003B40E7"/>
    <w:rPr>
      <w:rFonts w:ascii="Times New Roman" w:eastAsia="Times New Roman" w:hAnsi="Times New Roman" w:cs="Times New Roman"/>
      <w:kern w:val="0"/>
      <w:sz w:val="20"/>
      <w:szCs w:val="20"/>
      <w14:ligatures w14:val="none"/>
    </w:rPr>
  </w:style>
  <w:style w:type="paragraph" w:customStyle="1" w:styleId="Level1">
    <w:name w:val="Level 1"/>
    <w:basedOn w:val="Normal"/>
    <w:qFormat/>
    <w:rsid w:val="003B40E7"/>
    <w:pPr>
      <w:keepNext/>
      <w:numPr>
        <w:numId w:val="1"/>
      </w:numPr>
      <w:spacing w:after="240"/>
    </w:pPr>
    <w:rPr>
      <w:rFonts w:ascii="Arial" w:hAnsi="Arial"/>
      <w:b/>
      <w:caps/>
    </w:rPr>
  </w:style>
  <w:style w:type="paragraph" w:customStyle="1" w:styleId="Level2">
    <w:name w:val="Level 2"/>
    <w:basedOn w:val="Normal"/>
    <w:qFormat/>
    <w:rsid w:val="003B40E7"/>
    <w:pPr>
      <w:numPr>
        <w:ilvl w:val="1"/>
        <w:numId w:val="1"/>
      </w:numPr>
      <w:spacing w:after="240"/>
      <w:ind w:left="0"/>
      <w:jc w:val="both"/>
    </w:pPr>
    <w:rPr>
      <w:rFonts w:ascii="Arial" w:hAnsi="Arial"/>
    </w:rPr>
  </w:style>
  <w:style w:type="paragraph" w:customStyle="1" w:styleId="Level3">
    <w:name w:val="Level 3"/>
    <w:basedOn w:val="Normal"/>
    <w:qFormat/>
    <w:rsid w:val="003B40E7"/>
    <w:pPr>
      <w:numPr>
        <w:ilvl w:val="2"/>
        <w:numId w:val="1"/>
      </w:numPr>
      <w:spacing w:after="240"/>
      <w:jc w:val="both"/>
    </w:pPr>
    <w:rPr>
      <w:rFonts w:ascii="Arial" w:hAnsi="Arial"/>
    </w:rPr>
  </w:style>
  <w:style w:type="table" w:styleId="TableGrid">
    <w:name w:val="Table Grid"/>
    <w:basedOn w:val="TableNormal"/>
    <w:uiPriority w:val="59"/>
    <w:rsid w:val="003B40E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nhideWhenUsed/>
    <w:rsid w:val="003B40E7"/>
  </w:style>
  <w:style w:type="character" w:customStyle="1" w:styleId="CommentTextChar">
    <w:name w:val="Comment Text Char"/>
    <w:basedOn w:val="DefaultParagraphFont"/>
    <w:link w:val="CommentText"/>
    <w:rsid w:val="003B40E7"/>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unhideWhenUsed/>
    <w:rsid w:val="003B40E7"/>
    <w:rPr>
      <w:sz w:val="16"/>
      <w:szCs w:val="16"/>
    </w:rPr>
  </w:style>
  <w:style w:type="paragraph" w:styleId="CommentSubject">
    <w:name w:val="annotation subject"/>
    <w:basedOn w:val="CommentText"/>
    <w:next w:val="CommentText"/>
    <w:link w:val="CommentSubjectChar"/>
    <w:uiPriority w:val="99"/>
    <w:semiHidden/>
    <w:unhideWhenUsed/>
    <w:rsid w:val="003B40E7"/>
    <w:rPr>
      <w:b/>
      <w:bCs/>
    </w:rPr>
  </w:style>
  <w:style w:type="character" w:customStyle="1" w:styleId="CommentSubjectChar">
    <w:name w:val="Comment Subject Char"/>
    <w:basedOn w:val="CommentTextChar"/>
    <w:link w:val="CommentSubject"/>
    <w:uiPriority w:val="99"/>
    <w:semiHidden/>
    <w:rsid w:val="003B40E7"/>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3B40E7"/>
    <w:pPr>
      <w:spacing w:after="0" w:line="240" w:lineRule="auto"/>
    </w:pPr>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
	<Relationship Id="rId13" Type="http://schemas.openxmlformats.org/officeDocument/2006/relationships/header" Target="header1.xml"/>
	<Relationship Id="rId18" Type="http://schemas.openxmlformats.org/officeDocument/2006/relationships/image" Target="media/image4.png"/>
	<Relationship Id="rId26" Type="http://schemas.openxmlformats.org/officeDocument/2006/relationships/hyperlink" Target="http://?" TargetMode="External"/>
	<Relationship Id="rId21" Type="http://schemas.openxmlformats.org/officeDocument/2006/relationships/hyperlink" Target="http://?" TargetMode="External"/>
	<Relationship Id="rId34" Type="http://schemas.openxmlformats.org/officeDocument/2006/relationships/hyperlink" Target="http://?" TargetMode="External"/>
	<Relationship Id="rId7"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header" Target="header3.xml"/>
	<Relationship Id="rId25" Type="http://schemas.openxmlformats.org/officeDocument/2006/relationships/hyperlink" Target="http://?" TargetMode="External"/>
	<Relationship Id="rId33" Type="http://schemas.openxmlformats.org/officeDocument/2006/relationships/hyperlink" Target="http://?" TargetMode="External"/>
	<Relationship Id="rId2" Type="http://schemas.openxmlformats.org/officeDocument/2006/relationships/customXml" Target="../customXml/item2.xml"/>
	<Relationship Id="rId16" Type="http://schemas.openxmlformats.org/officeDocument/2006/relationships/image" Target="media/image3.png"/>
	<Relationship Id="rId20" Type="http://schemas.openxmlformats.org/officeDocument/2006/relationships/image" Target="media/image5.png"/>
	<Relationship Id="rId29"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hyperlink" Target="http://?" TargetMode="External"/>
	<Relationship Id="rId32" Type="http://schemas.openxmlformats.org/officeDocument/2006/relationships/hyperlink" Target="http://?" TargetMode="External"/>
	<Relationship Id="rId37"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header" Target="header2.xml"/>
	<Relationship Id="rId23" Type="http://schemas.openxmlformats.org/officeDocument/2006/relationships/hyperlink" Target="http://?" TargetMode="External"/>
	<Relationship Id="rId28" Type="http://schemas.openxmlformats.org/officeDocument/2006/relationships/hyperlink" Target="http://?" TargetMode="External"/>
	<Relationship Id="rId36" Type="http://schemas.openxmlformats.org/officeDocument/2006/relationships/fontTable" Target="fontTable.xml"/>
	<Relationship Id="rId10" Type="http://schemas.openxmlformats.org/officeDocument/2006/relationships/endnotes" Target="endnotes.xml"/>
	<Relationship Id="rId19" Type="http://schemas.openxmlformats.org/officeDocument/2006/relationships/header" Target="header4.xml"/>
	<Relationship Id="rId31" Type="http://schemas.openxmlformats.org/officeDocument/2006/relationships/hyperlink" Target="http://?"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2.png"/>
	<Relationship Id="rId22" Type="http://schemas.openxmlformats.org/officeDocument/2006/relationships/hyperlink" Target="http://?" TargetMode="External"/>
	<Relationship Id="rId27" Type="http://schemas.openxmlformats.org/officeDocument/2006/relationships/hyperlink" Target="http://?" TargetMode="External"/>
	<Relationship Id="rId30" Type="http://schemas.openxmlformats.org/officeDocument/2006/relationships/hyperlink" Target="http://?" TargetMode="External"/>
	<Relationship Id="rId35" Type="http://schemas.openxmlformats.org/officeDocument/2006/relationships/header" Target="header5.xml"/>
	<Relationship Id="rId8" Type="http://schemas.openxmlformats.org/officeDocument/2006/relationships/webSettings" Target="webSettings.xml"/>
	<Relationship Id="rId3"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609D8FA59E52479DA46B98FF2469F2" ma:contentTypeVersion="17" ma:contentTypeDescription="Create a new document." ma:contentTypeScope="" ma:versionID="3ff0a8d45befa5f1fa54e79ef203b236">
  <xsd:schema xmlns:xsd="http://www.w3.org/2001/XMLSchema" xmlns:xs="http://www.w3.org/2001/XMLSchema" xmlns:p="http://schemas.microsoft.com/office/2006/metadata/properties" xmlns:ns1="http://schemas.microsoft.com/sharepoint/v3" xmlns:ns3="1ec19782-d2fc-4b85-8f70-cacdd29917d5" xmlns:ns4="5a2dd0bc-2c38-4e10-9fe1-173f67160e5b" targetNamespace="http://schemas.microsoft.com/office/2006/metadata/properties" ma:root="true" ma:fieldsID="d7a6fd17b30d212bcc71210d1986d970" ns1:_="" ns3:_="" ns4:_="">
    <xsd:import namespace="http://schemas.microsoft.com/sharepoint/v3"/>
    <xsd:import namespace="1ec19782-d2fc-4b85-8f70-cacdd29917d5"/>
    <xsd:import namespace="5a2dd0bc-2c38-4e10-9fe1-173f67160e5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_activity" minOccurs="0"/>
                <xsd:element ref="ns1:_ip_UnifiedCompliancePolicyProperties" minOccurs="0"/>
                <xsd:element ref="ns1:_ip_UnifiedCompliancePolicyUIAction"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c19782-d2fc-4b85-8f70-cacdd29917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2dd0bc-2c38-4e10-9fe1-173f67160e5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1ec19782-d2fc-4b85-8f70-cacdd29917d5"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D207306-9B5B-4A61-B7CC-EFB73AF63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19782-d2fc-4b85-8f70-cacdd29917d5"/>
    <ds:schemaRef ds:uri="5a2dd0bc-2c38-4e10-9fe1-173f67160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5DDA1E-8AA8-4911-8AF4-B89743D2C0F5}">
  <ds:schemaRefs>
    <ds:schemaRef ds:uri="http://schemas.microsoft.com/sharepoint/v3/contenttype/forms"/>
  </ds:schemaRefs>
</ds:datastoreItem>
</file>

<file path=customXml/itemProps3.xml><?xml version="1.0" encoding="utf-8"?>
<ds:datastoreItem xmlns:ds="http://schemas.openxmlformats.org/officeDocument/2006/customXml" ds:itemID="{1D026385-0D6C-4DE4-B3CF-5EAB167C3DB9}">
  <ds:schemaRefs>
    <ds:schemaRef ds:uri="http://schemas.openxmlformats.org/officeDocument/2006/bibliography"/>
  </ds:schemaRefs>
</ds:datastoreItem>
</file>

<file path=customXml/itemProps4.xml><?xml version="1.0" encoding="utf-8"?>
<ds:datastoreItem xmlns:ds="http://schemas.openxmlformats.org/officeDocument/2006/customXml" ds:itemID="{4BC6FF87-2EC2-4D2D-B1B0-6B355A3C25E9}">
  <ds:schemaRefs>
    <ds:schemaRef ds:uri="http://schemas.microsoft.com/office/2006/metadata/properties"/>
    <ds:schemaRef ds:uri="http://schemas.microsoft.com/office/infopath/2007/PartnerControls"/>
    <ds:schemaRef ds:uri="http://schemas.microsoft.com/sharepoint/v3"/>
    <ds:schemaRef ds:uri="1ec19782-d2fc-4b85-8f70-cacdd29917d5"/>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1</Pages>
  <Words>10678</Words>
  <Characters>60867</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71403</CharactersWithSpaces>
  <SharedDoc>false</SharedDoc>
  <HLinks>
    <vt:vector size="84" baseType="variant">
      <vt:variant>
        <vt:i4>1638405</vt:i4>
      </vt:variant>
      <vt:variant>
        <vt:i4>69</vt:i4>
      </vt:variant>
      <vt:variant>
        <vt:i4>0</vt:i4>
      </vt:variant>
      <vt:variant>
        <vt:i4>5</vt:i4>
      </vt:variant>
      <vt:variant>
        <vt:lpwstr>https://newhavenct-my.sharepoint.com/personal/portauthority_newhavenct_gov/Documents/Documents/DOT Properties/DOT Parcels 1. 4.5. 6/Phase 2 ESAs/LES Subsurface Site Investigation - WSA - Post-Project condition survey - Parcel  5 -DOT File</vt:lpwstr>
      </vt:variant>
      <vt:variant>
        <vt:lpwstr>92-532-11B - Auguat 2022.pdf</vt:lpwstr>
      </vt:variant>
      <vt:variant>
        <vt:i4>2293815</vt:i4>
      </vt:variant>
      <vt:variant>
        <vt:i4>66</vt:i4>
      </vt:variant>
      <vt:variant>
        <vt:i4>0</vt:i4>
      </vt:variant>
      <vt:variant>
        <vt:i4>5</vt:i4>
      </vt:variant>
      <vt:variant>
        <vt:lpwstr>https://newhavenct-my.sharepoint.com/personal/portauthority_newhavenct_gov/Documents/Documents/DOT Properties/DOT Parcels 1. 4.5. 6/Phase 1 ESAs/Eolas Phase 1 ESA Report - Parcel 5 - DOT File</vt:lpwstr>
      </vt:variant>
      <vt:variant>
        <vt:lpwstr>92-43-11B - March 2022.pdf</vt:lpwstr>
      </vt:variant>
      <vt:variant>
        <vt:i4>2621474</vt:i4>
      </vt:variant>
      <vt:variant>
        <vt:i4>63</vt:i4>
      </vt:variant>
      <vt:variant>
        <vt:i4>0</vt:i4>
      </vt:variant>
      <vt:variant>
        <vt:i4>5</vt:i4>
      </vt:variant>
      <vt:variant>
        <vt:lpwstr>https://newhavenct-my.sharepoint.com/personal/portauthority_newhavenct_gov/Documents/Documents/DOT Properties/DOT Parcels 1. 4.5. 6/Phase 2 ESAs/LES Subsurface Site Investigation - WSA Pre-existing Condition Survey  - Parcel 5 -  DOT File</vt:lpwstr>
      </vt:variant>
      <vt:variant>
        <vt:lpwstr>92-532-11B - March 2020.pdf</vt:lpwstr>
      </vt:variant>
      <vt:variant>
        <vt:i4>3801194</vt:i4>
      </vt:variant>
      <vt:variant>
        <vt:i4>60</vt:i4>
      </vt:variant>
      <vt:variant>
        <vt:i4>0</vt:i4>
      </vt:variant>
      <vt:variant>
        <vt:i4>5</vt:i4>
      </vt:variant>
      <vt:variant>
        <vt:lpwstr>https://newhavenct-my.sharepoint.com/personal/portauthority_newhavenct_gov/Documents/Documents/DOT Properties/DOT Parcels 1. 4.5. 6/Phase 1 ESAs/Anchor Engineering - Preliminary Site Evaluation Parcel 5 - DOT File</vt:lpwstr>
      </vt:variant>
      <vt:variant>
        <vt:lpwstr>92-43-11B - May 2019.PDF</vt:lpwstr>
      </vt:variant>
      <vt:variant>
        <vt:i4>6291579</vt:i4>
      </vt:variant>
      <vt:variant>
        <vt:i4>57</vt:i4>
      </vt:variant>
      <vt:variant>
        <vt:i4>0</vt:i4>
      </vt:variant>
      <vt:variant>
        <vt:i4>5</vt:i4>
      </vt:variant>
      <vt:variant>
        <vt:lpwstr>https://newhavenct-my.sharepoint.com/personal/portauthority_newhavenct_gov/Documents/Documents/DOT Properties/DOT Parcels 1. 4.5. 6/Phase 2 ESAs/Eolas Phase 2 investigation - figures and tables - Parcel 4.pdf</vt:lpwstr>
      </vt:variant>
      <vt:variant>
        <vt:lpwstr/>
      </vt:variant>
      <vt:variant>
        <vt:i4>3014688</vt:i4>
      </vt:variant>
      <vt:variant>
        <vt:i4>54</vt:i4>
      </vt:variant>
      <vt:variant>
        <vt:i4>0</vt:i4>
      </vt:variant>
      <vt:variant>
        <vt:i4>5</vt:i4>
      </vt:variant>
      <vt:variant>
        <vt:lpwstr>https://newhavenct-my.sharepoint.com/personal/portauthority_newhavenct_gov/Documents/Documents/DOT Properties/DOT Parcels 1. 4.5. 6/Phase 2 ESAs/Eolas Phase 2 Subsurface Investigation Letter Report - Parcel 4 - September 2022.pdf</vt:lpwstr>
      </vt:variant>
      <vt:variant>
        <vt:lpwstr/>
      </vt:variant>
      <vt:variant>
        <vt:i4>2555958</vt:i4>
      </vt:variant>
      <vt:variant>
        <vt:i4>51</vt:i4>
      </vt:variant>
      <vt:variant>
        <vt:i4>0</vt:i4>
      </vt:variant>
      <vt:variant>
        <vt:i4>5</vt:i4>
      </vt:variant>
      <vt:variant>
        <vt:lpwstr>https://newhavenct-my.sharepoint.com/personal/portauthority_newhavenct_gov/Documents/Documents/DOT Properties/DOT Parcels 1. 4.5. 6/Phase 1 ESAs/Eolas Phase 1 ESA Report - Parcel 4 - DOT File</vt:lpwstr>
      </vt:variant>
      <vt:variant>
        <vt:lpwstr>92-43-34A - March 2022.pdf</vt:lpwstr>
      </vt:variant>
      <vt:variant>
        <vt:i4>4063339</vt:i4>
      </vt:variant>
      <vt:variant>
        <vt:i4>48</vt:i4>
      </vt:variant>
      <vt:variant>
        <vt:i4>0</vt:i4>
      </vt:variant>
      <vt:variant>
        <vt:i4>5</vt:i4>
      </vt:variant>
      <vt:variant>
        <vt:lpwstr>https://newhavenct-my.sharepoint.com/personal/portauthority_newhavenct_gov/Documents/Documents/DOT Properties/DOT Parcels 1. 4.5. 6/Phase 1 ESAs/Anchor Engineering - Preliminary Site Evaluation Parcel 4 - DOT File</vt:lpwstr>
      </vt:variant>
      <vt:variant>
        <vt:lpwstr>92-43-34A - May 2019.PDF</vt:lpwstr>
      </vt:variant>
      <vt:variant>
        <vt:i4>6619259</vt:i4>
      </vt:variant>
      <vt:variant>
        <vt:i4>45</vt:i4>
      </vt:variant>
      <vt:variant>
        <vt:i4>0</vt:i4>
      </vt:variant>
      <vt:variant>
        <vt:i4>5</vt:i4>
      </vt:variant>
      <vt:variant>
        <vt:lpwstr>https://newhavenct-my.sharepoint.com/personal/portauthority_newhavenct_gov/Documents/Documents/DOT Properties/DOT Parcels 1. 4.5. 6/Phase 2 ESAs/Eolas Phase 2 Investigation - figures and tables - Parcel 1.pdf</vt:lpwstr>
      </vt:variant>
      <vt:variant>
        <vt:lpwstr/>
      </vt:variant>
      <vt:variant>
        <vt:i4>2818080</vt:i4>
      </vt:variant>
      <vt:variant>
        <vt:i4>42</vt:i4>
      </vt:variant>
      <vt:variant>
        <vt:i4>0</vt:i4>
      </vt:variant>
      <vt:variant>
        <vt:i4>5</vt:i4>
      </vt:variant>
      <vt:variant>
        <vt:lpwstr>https://newhavenct-my.sharepoint.com/personal/portauthority_newhavenct_gov/Documents/Documents/DOT Properties/DOT Parcels 1. 4.5. 6/Phase 2 ESAs/Eolas Phase 2 Subsurface Investigation Letter Report - Parcel 1 - September 2022.pdf</vt:lpwstr>
      </vt:variant>
      <vt:variant>
        <vt:lpwstr/>
      </vt:variant>
      <vt:variant>
        <vt:i4>2490420</vt:i4>
      </vt:variant>
      <vt:variant>
        <vt:i4>39</vt:i4>
      </vt:variant>
      <vt:variant>
        <vt:i4>0</vt:i4>
      </vt:variant>
      <vt:variant>
        <vt:i4>5</vt:i4>
      </vt:variant>
      <vt:variant>
        <vt:lpwstr>https://newhavenct-my.sharepoint.com/personal/portauthority_newhavenct_gov/Documents/Documents/DOT Properties/DOT Parcels 1. 4.5. 6/Phase 1 ESAs/Eolas Phase 1 ESA Report - Parcel 1 - DOT File</vt:lpwstr>
      </vt:variant>
      <vt:variant>
        <vt:lpwstr>92-43-50E - March 2022.pdf</vt:lpwstr>
      </vt:variant>
      <vt:variant>
        <vt:i4>8192040</vt:i4>
      </vt:variant>
      <vt:variant>
        <vt:i4>36</vt:i4>
      </vt:variant>
      <vt:variant>
        <vt:i4>0</vt:i4>
      </vt:variant>
      <vt:variant>
        <vt:i4>5</vt:i4>
      </vt:variant>
      <vt:variant>
        <vt:lpwstr>https://newhavenct-my.sharepoint.com/personal/portauthority_newhavenct_gov/Documents/Documents/DOT Properties/DOT Parcels 1. 4.5. 6/Phase 1 ESAs/Anchor Engineering - Preliminary Site Evaluation  Parcel 1 - DOT File</vt:lpwstr>
      </vt:variant>
      <vt:variant>
        <vt:lpwstr>92-43-50E- May 2019.PDF</vt:lpwstr>
      </vt:variant>
      <vt:variant>
        <vt:i4>1638484</vt:i4>
      </vt:variant>
      <vt:variant>
        <vt:i4>33</vt:i4>
      </vt:variant>
      <vt:variant>
        <vt:i4>0</vt:i4>
      </vt:variant>
      <vt:variant>
        <vt:i4>5</vt:i4>
      </vt:variant>
      <vt:variant>
        <vt:lpwstr>https://newhavenct-my.sharepoint.com/personal/portauthority_newhavenct_gov/Documents/Documents/DOT Properties/DOT Parcels 1. 4.5. 6/Phase 1 ESAs/Appendix C - All Eolas Phase 1 Reports - City Directories - March 2022.pdf</vt:lpwstr>
      </vt:variant>
      <vt:variant>
        <vt:lpwstr/>
      </vt:variant>
      <vt:variant>
        <vt:i4>4456521</vt:i4>
      </vt:variant>
      <vt:variant>
        <vt:i4>30</vt:i4>
      </vt:variant>
      <vt:variant>
        <vt:i4>0</vt:i4>
      </vt:variant>
      <vt:variant>
        <vt:i4>5</vt:i4>
      </vt:variant>
      <vt:variant>
        <vt:lpwstr>https://newhavenct-my.sharepoint.com/personal/portauthority_newhavenct_gov/Documents/Documents/DOT Properties/DOT Parcels 1. 4.5. 6/Phase 1 ESAs/Anchor Engineering -File</vt:lpwstr>
      </vt:variant>
      <vt:variant>
        <vt:lpwstr>1 - Summary Report - Parcels 1,4,5,6 - Phase 1.PDF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PortAuthority</dc:creator>
  <cp:keywords/>
  <dc:description/>
  <cp:lastModifiedBy>PortAuthority</cp:lastModifiedBy>
  <cp:revision>264</cp:revision>
  <cp:lastPrinted>2024-04-01T19:04:00Z</cp:lastPrinted>
  <dcterms:created xsi:type="dcterms:W3CDTF">2024-04-18T20:52:00Z</dcterms:created>
  <dcterms:modified xsi:type="dcterms:W3CDTF">2024-04-22T20:16:00Z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0x01010015609D8FA59E52479DA46B98FF2469F2</vt:lpwstr>
  </property>
  <property fmtid="{D5CDD505-2E9C-101B-9397-08002B2CF9AE}" pid="3" name="MSIP_Label_c556900c-5ad4-4f2b-8019-65cb4ed22374_Enabled">
    <vt:lpwstr>true</vt:lpwstr>
  </property>
  <property fmtid="{D5CDD505-2E9C-101B-9397-08002B2CF9AE}" pid="4" name="MSIP_Label_c556900c-5ad4-4f2b-8019-65cb4ed22374_SetDate">
    <vt:lpwstr>2024-03-11T21:43:18Z</vt:lpwstr>
  </property>
  <property fmtid="{D5CDD505-2E9C-101B-9397-08002B2CF9AE}" pid="5" name="MSIP_Label_c556900c-5ad4-4f2b-8019-65cb4ed22374_Method">
    <vt:lpwstr>Standard</vt:lpwstr>
  </property>
  <property fmtid="{D5CDD505-2E9C-101B-9397-08002B2CF9AE}" pid="6" name="MSIP_Label_c556900c-5ad4-4f2b-8019-65cb4ed22374_Name">
    <vt:lpwstr>defa4170-0d19-0005-0004-bc88714345d2</vt:lpwstr>
  </property>
  <property fmtid="{D5CDD505-2E9C-101B-9397-08002B2CF9AE}" pid="7" name="MSIP_Label_c556900c-5ad4-4f2b-8019-65cb4ed22374_SiteId">
    <vt:lpwstr>dd83ce47-326d-4fe9-a0e5-7530887f77ab</vt:lpwstr>
  </property>
  <property fmtid="{D5CDD505-2E9C-101B-9397-08002B2CF9AE}" pid="8" name="MSIP_Label_c556900c-5ad4-4f2b-8019-65cb4ed22374_ActionId">
    <vt:lpwstr>540c7b58-332c-4185-b864-cc16bd1eb2fe</vt:lpwstr>
  </property>
  <property fmtid="{D5CDD505-2E9C-101B-9397-08002B2CF9AE}" pid="9" name="MSIP_Label_c556900c-5ad4-4f2b-8019-65cb4ed22374_ContentBits">
    <vt:lpwstr>0</vt:lpwstr>
  </property>
</Properties>
</file>